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PURPOSE AND 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2/10/88, see Pharmacy Examiners[620]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PHARMACIST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2/10/88, see Pharmacy Examiners[620] Chs 1,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PHARMACY TECHNICIANS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9/4/02, see 657—Ch 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PHARMACIST-INTERNS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2/10/88, see Pharmacy Examiners[620]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PHARMACY SUPPORT PERSONS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PHARMACY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2/10/88, see Pharmacy Examiners[620]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HOSPITAL PHARMACY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2/10/88, see Pharmacy Examiners[620]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UNIVERSAL PRACTICE STANDARDS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2/10/88, see Pharmacy Examiners[620]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AUTOMATED MEDICATION DISTRIBUTION SYSTEMS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TELEPHARMACY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3640C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2/14/18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3/21/18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CONTROLLED SUBSTANCES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2/10/88, see Pharmacy Examiners[620]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DRUGS IN EMERGENCY MEDICAL SERVICE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2/10/88, see Pharmacy Examiners[620]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PRECURSOR SUBSTANCES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TELEPHARMACY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INFORMATION AND INSPECTION OF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CORRECTIONAL PHARMACY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NUCLEAR PHARMACY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12/14/88, see Pharmacy Examiners Board 657—8.8(155A)]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WHOLESALE DISTRIBUTOR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CENTRALIZED PRESCRIPTION FILLING AND PROCESSING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NONRESIDENT PHARMACY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COMPOUNDING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ELECTRONIC DATA AND AUTOMATED SYSTEMS IN PHARMACY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UNIT DOSE, ALTERNATIVE PACKAGING, AND EMERGENCY BOXES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CARE FACILITY PHARMACY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PHARMACY INTERNET SITES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9/27/17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11/1/17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SALES OF GOODS AND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MONITORING PROGRAM FOR PHARMACY PROFESSIONALS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CRIMINAL CONVICTIONS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NONPAYMENT OF STATE DEBT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WAIVERS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5/19/99, see 657—Ch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PRESCRIPTION MONITORING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EXPANDED PRACTICE STANDARDS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TECHNOLOGY-ASSISTED TECHNICIAN PRODUCT VERIFICATION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OUTSOURCING FACILITIES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LIMITED DISTRIBUTOR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THIRD-PARTY LOGISTICS PROVIDER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REAL-TIME ELECTRONIC PSEUDOEPHEDRINE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TRACKING SYSTEM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July 16, 2025, effective date of the rescission of Chapters 1 to 8, 10 to 23, 25 to 37, 39 to 43, and 100 [</w:t>
      </w:r>
      <w:r>
        <w:rPr>
          <w:rFonts w:ascii="Times New Roman" w:hAnsi="Times New Roman"/>
          <w:b/>
          <w:i w:val="false"/>
          <w:color w:val="000000"/>
          <w:sz w:val="16"/>
        </w:rPr>
        <w:t>ARC 9346C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] delayed 70 days by the Administrative Rules Review Committee at its meeting held July 14, 2025; delay lifted at the meeting held August 11, 2025.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