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8003C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8004C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BOARD—FAIR INFORMATION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PRACTICES AND PUBLIC RECORDS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8005C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NONCOMPLIANCE REGARDING CHILD SUPPORT, NONPAYMENT OF STATE DEBT,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NONCOMPLIANCE REGARDING STUDENT LOAN REPAYMENT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8006C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