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DEATH CERTIFICATION, AUTOPSY AND DISINTERMENT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101]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0483C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12/12/12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1/16/13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January 16, 2013, effective date of the rescission of Chapter 101 [ARC 0483C] delayed until adjournment of the 2013 General Assembly by the Administrative Rules Review Committee at its meeting held January 8, 2013; delay lifted at the meeting held March 8, 2013.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CORRECTION AND AMENDMENT OF VITAL RECORDS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0483C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12/12/12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1/16/13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January 16, 2013, effective date of the rescission of Chapter 102 [ARC 0483C] delayed until adjournment of the 2013 General Assembly by the Administrative Rules Review Committee at its meeting held January 8, 2013; delay lifted at the meeting held March 8, 2013.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CONFIDENTIALITY OF RECORDS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0483C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12/12/12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1/16/13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January 16, 2013, effective date of the rescission of Chapter 103 [ARC 0483C] delayed until adjournment of the 2013 General Assembly by the Administrative Rules Review Committee at its meeting held January 8, 2013; delay lifted at the meeting held March 8, 2013.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COPIES OF VITAL RECORDS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0483C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12/12/12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1/16/13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January 16, 2013, effective date of the rescission of Chapter 104 [ARC 0483C] delayed until adjournment of the 2013 General Assembly by the Administrative Rules Review Committee at its meeting held January 8, 2013; delay lifted at the meeting held March 8, 2013.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DECLARATION OF PATERNITY REGISTRY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0483C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12/12/12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1/16/13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January 16, 2013, effective date of the rescission of Chapter 105 [ARC 0483C] delayed until adjournment of the 2013 General Assembly by the Administrative Rules Review Committee at its meeting held January 8, 2013; delay lifted at the meeting held March 8, 2013.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