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122</w:t>
      </w:r>
    </w:p>
    <w:p>
      <w:pPr>
        <w:spacing w:before="0" w:after="0"/>
        <w:ind w:left="120"/>
        <w:jc w:val="center"/>
      </w:pPr>
      <w:r>
        <w:rPr>
          <w:rFonts w:ascii="Times New Roman" w:hAnsi="Times New Roman"/>
          <w:b w:val="false"/>
          <w:i w:val="false"/>
          <w:color w:val="000000"/>
          <w:sz w:val="21"/>
        </w:rPr>
        <w:t>CATHODE RAY TUBE RECYCLING</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567—122.1</w:t>
      </w:r>
      <w:r>
        <w:rPr>
          <w:rFonts w:ascii="Times New Roman" w:hAnsi="Times New Roman"/>
          <w:b/>
          <w:i w:val="false"/>
          <w:color w:val="000000"/>
          <w:sz w:val="22"/>
        </w:rPr>
        <w:t xml:space="preserve">(455D)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These rules are intended to satisfy the requirements of Iowa Code section </w:t>
      </w:r>
      <w:hyperlink r:id="rId5">
        <w:r>
          <w:rPr>
            <w:rStyle w:val="Hyperlink"/>
            <w:rFonts w:ascii="Times New Roman" w:hAnsi="Times New Roman"/>
            <w:b w:val="false"/>
            <w:i w:val="false"/>
            <w:color w:val="000000"/>
            <w:sz w:val="22"/>
          </w:rPr>
          <w:t>455D.6(5)</w:t>
        </w:r>
      </w:hyperlink>
      <w:r>
        <w:rPr>
          <w:rFonts w:ascii="Times New Roman" w:hAnsi="Times New Roman"/>
          <w:b w:val="false"/>
          <w:i w:val="false"/>
          <w:color w:val="000000"/>
          <w:sz w:val="22"/>
        </w:rPr>
        <w:t>. The purpose of this chapter is to implement rules for the recycling of discarded CRTs and the disassembly and removal of toxic parts from discarded CRTs in a manner that is safe for human health and the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6352C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567—122.2</w:t>
      </w:r>
      <w:r>
        <w:rPr>
          <w:rFonts w:ascii="Times New Roman" w:hAnsi="Times New Roman"/>
          <w:b/>
          <w:i w:val="false"/>
          <w:color w:val="000000"/>
          <w:sz w:val="22"/>
        </w:rPr>
        <w:t xml:space="preserve">(455D) </w:t>
      </w:r>
      <w:r>
        <w:rPr>
          <w:rFonts w:ascii="Times New Roman" w:hAnsi="Times New Roman"/>
          <w:b/>
          <w:i w:val="false"/>
          <w:color w:val="000000"/>
          <w:sz w:val="22"/>
        </w:rPr>
        <w:t xml:space="preserve">Applicability and compliance. </w:t>
      </w:r>
      <w:r>
        <w:rPr>
          <w:rFonts w:ascii="Times New Roman" w:hAnsi="Times New Roman"/>
          <w:b w:val="false"/>
          <w:i w:val="false"/>
          <w:color w:val="000000"/>
          <w:sz w:val="22"/>
        </w:rPr>
        <w:t xml:space="preserve">This chapter applies to discarded CRTs that are collected for recycling and to CRT glass processed for recycling. This chapter does not apply to CRTs collected for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122.2(1)</w:t>
      </w:r>
      <w:r>
        <w:rPr>
          <w:rFonts w:ascii="Times New Roman" w:hAnsi="Times New Roman"/>
          <w:b w:val="false"/>
          <w:i w:val="false"/>
          <w:color w:val="000000"/>
          <w:sz w:val="22"/>
        </w:rPr>
        <w:t> </w:t>
      </w:r>
      <w:r>
        <w:rPr>
          <w:rFonts w:ascii="Times New Roman" w:hAnsi="Times New Roman"/>
          <w:b w:val="false"/>
          <w:i w:val="false"/>
          <w:color w:val="000000"/>
          <w:sz w:val="22"/>
        </w:rPr>
        <w:t>This chapter applies to facilities and short-term CRT collection events that perform CRT recycling functions including but not limited to the collection, demanufacturing, and processing of discarded CRTs.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122.2(2)</w:t>
      </w:r>
      <w:r>
        <w:rPr>
          <w:rFonts w:ascii="Times New Roman" w:hAnsi="Times New Roman"/>
          <w:b w:val="false"/>
          <w:i w:val="false"/>
          <w:color w:val="000000"/>
          <w:sz w:val="22"/>
        </w:rPr>
        <w:t> </w:t>
      </w:r>
      <w:r>
        <w:rPr>
          <w:rFonts w:ascii="Times New Roman" w:hAnsi="Times New Roman"/>
          <w:b w:val="false"/>
          <w:i w:val="false"/>
          <w:color w:val="000000"/>
          <w:sz w:val="22"/>
        </w:rPr>
        <w:t>This chapter does not apply to CRT reuse activities, CRT service and repair activities or CRT refurbishing activities that do not otherwise qualify as CRT recycling.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122.2(3)</w:t>
      </w:r>
      <w:r>
        <w:rPr>
          <w:rFonts w:ascii="Times New Roman" w:hAnsi="Times New Roman"/>
          <w:b w:val="false"/>
          <w:i w:val="false"/>
          <w:color w:val="000000"/>
          <w:sz w:val="22"/>
        </w:rPr>
        <w:t> </w:t>
      </w:r>
      <w:r>
        <w:rPr>
          <w:rFonts w:ascii="Times New Roman" w:hAnsi="Times New Roman"/>
          <w:b w:val="false"/>
          <w:i w:val="false"/>
          <w:color w:val="000000"/>
          <w:sz w:val="22"/>
        </w:rPr>
        <w:t>The issuance of a permit or registration by the department in no way relieves the applicant of the responsibility of complying with all other local, state, or federal statutes, ordinances, and rules or other requirements applicable to the construction, operation, and closure of a CRT collection facility or CRT recycling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122.2(4)</w:t>
      </w:r>
      <w:r>
        <w:rPr>
          <w:rFonts w:ascii="Times New Roman" w:hAnsi="Times New Roman"/>
          <w:b w:val="false"/>
          <w:i w:val="false"/>
          <w:color w:val="000000"/>
          <w:sz w:val="22"/>
        </w:rPr>
        <w:t> </w:t>
      </w:r>
      <w:r>
        <w:rPr>
          <w:rFonts w:ascii="Times New Roman" w:hAnsi="Times New Roman"/>
          <w:b w:val="false"/>
          <w:i w:val="false"/>
          <w:color w:val="000000"/>
          <w:sz w:val="22"/>
        </w:rPr>
        <w:t xml:space="preserve">All discarded CRTs collected for recycling, including those generated by a household, once collected by a CRT collection facility or CRT recycling facility, shall be managed in accordance with 40 CFR 261.39 and this chapter. If there is a conflict, the more stringent regulation applies.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6352C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567—122.3</w:t>
      </w:r>
      <w:r>
        <w:rPr>
          <w:rFonts w:ascii="Times New Roman" w:hAnsi="Times New Roman"/>
          <w:b/>
          <w:i w:val="false"/>
          <w:color w:val="000000"/>
          <w:sz w:val="22"/>
        </w:rPr>
        <w:t xml:space="preserve">(455D)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definitions found in </w:t>
      </w:r>
      <w:hyperlink r:id="rId6">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6352C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567—122.4</w:t>
      </w:r>
      <w:r>
        <w:rPr>
          <w:rFonts w:ascii="Times New Roman" w:hAnsi="Times New Roman"/>
          <w:b/>
          <w:i w:val="false"/>
          <w:color w:val="000000"/>
          <w:sz w:val="22"/>
        </w:rPr>
        <w:t xml:space="preserve">(455D) </w:t>
      </w:r>
      <w:r>
        <w:rPr>
          <w:rFonts w:ascii="Times New Roman" w:hAnsi="Times New Roman"/>
          <w:b/>
          <w:i w:val="false"/>
          <w:color w:val="000000"/>
          <w:sz w:val="22"/>
        </w:rPr>
        <w:t xml:space="preserve">Short-term CRT collection events. </w:t>
      </w:r>
      <w:r>
        <w:rPr>
          <w:rFonts w:ascii="Times New Roman" w:hAnsi="Times New Roman"/>
          <w:b w:val="false"/>
          <w:i w:val="false"/>
          <w:color w:val="000000"/>
          <w:sz w:val="22"/>
        </w:rPr>
        <w:t>All short-term CRT collection events shall be conducted in a manner that complies with this rule. Short-term CRT collection event organizers are not required to register the event as a CRT collection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one week of collection, all discarded CRTs and CRT glass shall be transported to a properly permitted CRT recycling facility or registered CRT collection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122.4(2)</w:t>
      </w:r>
      <w:r>
        <w:rPr>
          <w:rFonts w:ascii="Times New Roman" w:hAnsi="Times New Roman"/>
          <w:b w:val="false"/>
          <w:i w:val="false"/>
          <w:color w:val="000000"/>
          <w:sz w:val="22"/>
        </w:rPr>
        <w:t> </w:t>
      </w:r>
      <w:r>
        <w:rPr>
          <w:rFonts w:ascii="Times New Roman" w:hAnsi="Times New Roman"/>
          <w:b w:val="false"/>
          <w:i w:val="false"/>
          <w:color w:val="000000"/>
          <w:sz w:val="22"/>
        </w:rPr>
        <w:t>During the period between collection and transport, all broken CRTs and CRT glass shall be stored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 fully enclosed building with a roof, floor and walls,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container that is constructed, filled and closed to minimize releases to the environment of CRT glass (including fine solid materials).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122.4(3)</w:t>
      </w:r>
      <w:r>
        <w:rPr>
          <w:rFonts w:ascii="Times New Roman" w:hAnsi="Times New Roman"/>
          <w:b w:val="false"/>
          <w:i w:val="false"/>
          <w:color w:val="000000"/>
          <w:sz w:val="22"/>
        </w:rPr>
        <w:t> </w:t>
      </w:r>
      <w:r>
        <w:rPr>
          <w:rFonts w:ascii="Times New Roman" w:hAnsi="Times New Roman"/>
          <w:b w:val="false"/>
          <w:i w:val="false"/>
          <w:color w:val="000000"/>
          <w:sz w:val="22"/>
        </w:rPr>
        <w:t>During the period between collection and transport, intact discarded CRTs shall be stored in one of the following ways: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 fully enclosed building with a roof, floor and walls,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secure container (e.g., package or vehicle) that is constructed and maintained to minimize breakage of electronic waste and to prevent releases of hazardous materials to the environment.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6352C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567—122.5</w:t>
      </w:r>
      <w:r>
        <w:rPr>
          <w:rFonts w:ascii="Times New Roman" w:hAnsi="Times New Roman"/>
          <w:b/>
          <w:i w:val="false"/>
          <w:color w:val="000000"/>
          <w:sz w:val="22"/>
        </w:rPr>
        <w:t xml:space="preserve">(455D) </w:t>
      </w:r>
      <w:r>
        <w:rPr>
          <w:rFonts w:ascii="Times New Roman" w:hAnsi="Times New Roman"/>
          <w:b/>
          <w:i w:val="false"/>
          <w:color w:val="000000"/>
          <w:sz w:val="22"/>
        </w:rPr>
        <w:t xml:space="preserve">Registration for CRT collection facilities. </w:t>
      </w:r>
      <w:r>
        <w:rPr>
          <w:rFonts w:ascii="Times New Roman" w:hAnsi="Times New Roman"/>
          <w:b w:val="false"/>
          <w:i w:val="false"/>
          <w:color w:val="000000"/>
          <w:sz w:val="22"/>
        </w:rPr>
        <w:t xml:space="preserve">A CRT collection facility shall register with the department using Form 542-0060.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122.5(1)</w:t>
      </w:r>
      <w:r>
        <w:rPr>
          <w:rFonts w:ascii="Times New Roman" w:hAnsi="Times New Roman"/>
          <w:b w:val="false"/>
          <w:i w:val="false"/>
          <w:color w:val="000000"/>
          <w:sz w:val="22"/>
        </w:rPr>
        <w:t> </w:t>
      </w:r>
      <w:r>
        <w:rPr>
          <w:rFonts w:ascii="Times New Roman" w:hAnsi="Times New Roman"/>
          <w:b w:val="false"/>
          <w:i w:val="false"/>
          <w:color w:val="000000"/>
          <w:sz w:val="22"/>
        </w:rPr>
        <w:t>The registration application shall include proof of the applicant’s ownership of the property or legal entitlement to use the property for CRT collection. If the facility is leased, the application shall also include a statement, signed by the property owner, stating that the property owner is aware that CRT collection is taking place at the site and that the property owner may be held liable for wastes abandoned at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122.5(2)</w:t>
      </w:r>
      <w:r>
        <w:rPr>
          <w:rFonts w:ascii="Times New Roman" w:hAnsi="Times New Roman"/>
          <w:b w:val="false"/>
          <w:i w:val="false"/>
          <w:color w:val="000000"/>
          <w:sz w:val="22"/>
        </w:rPr>
        <w:t> </w:t>
      </w:r>
      <w:r>
        <w:rPr>
          <w:rFonts w:ascii="Times New Roman" w:hAnsi="Times New Roman"/>
          <w:b w:val="false"/>
          <w:i w:val="false"/>
          <w:color w:val="000000"/>
          <w:sz w:val="22"/>
        </w:rPr>
        <w:t xml:space="preserve">CRT collection facilities registered prior to July 20, 2022, shall submit their first registration renewal by February 1 of the year following the first full calendar year after July 20, 2022. The registration will expire on March 1 of the same year if the renewal is not received, is incomplete, or shows noncompliance with this chapter. In addition to the reporting requirements in rule </w:t>
      </w:r>
      <w:hyperlink r:id="rId7">
        <w:r>
          <w:rPr>
            <w:rStyle w:val="Hyperlink"/>
            <w:rFonts w:ascii="Times New Roman" w:hAnsi="Times New Roman"/>
            <w:b w:val="false"/>
            <w:i w:val="false"/>
            <w:color w:val="000000"/>
            <w:sz w:val="22"/>
          </w:rPr>
          <w:t>567—122.11</w:t>
        </w:r>
      </w:hyperlink>
      <w:r>
        <w:rPr>
          <w:rFonts w:ascii="Times New Roman" w:hAnsi="Times New Roman"/>
          <w:b w:val="false"/>
          <w:i w:val="false"/>
          <w:color w:val="000000"/>
          <w:sz w:val="22"/>
        </w:rPr>
        <w:t>(455D), the first registration renewal shall include proof of the facility’s ownership of the property or legal entitlement to use the property for CRT collection. If the facility is leased, the application shall also include a statement, signed by the property owner, stating that the property owner is aware that CRT collection is taking place at the site and that the property owner may be held liable for wastes abandoned at the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122.5(3)</w:t>
      </w:r>
      <w:r>
        <w:rPr>
          <w:rFonts w:ascii="Times New Roman" w:hAnsi="Times New Roman"/>
          <w:b w:val="false"/>
          <w:i w:val="false"/>
          <w:color w:val="000000"/>
          <w:sz w:val="22"/>
        </w:rPr>
        <w:t> </w:t>
      </w:r>
      <w:r>
        <w:rPr>
          <w:rFonts w:ascii="Times New Roman" w:hAnsi="Times New Roman"/>
          <w:b w:val="false"/>
          <w:i w:val="false"/>
          <w:color w:val="000000"/>
          <w:sz w:val="22"/>
        </w:rPr>
        <w:t>Registration will expire March 1 of each year if renewal has not been made and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122.5(4)</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registration renewal occurs by complying with the reporting requirements in rule </w:t>
      </w:r>
      <w:hyperlink r:id="rId8">
        <w:r>
          <w:rPr>
            <w:rStyle w:val="Hyperlink"/>
            <w:rFonts w:ascii="Times New Roman" w:hAnsi="Times New Roman"/>
            <w:b w:val="false"/>
            <w:i w:val="false"/>
            <w:color w:val="000000"/>
            <w:sz w:val="22"/>
          </w:rPr>
          <w:t>567—122.11</w:t>
        </w:r>
      </w:hyperlink>
      <w:r>
        <w:rPr>
          <w:rFonts w:ascii="Times New Roman" w:hAnsi="Times New Roman"/>
          <w:b w:val="false"/>
          <w:i w:val="false"/>
          <w:color w:val="000000"/>
          <w:sz w:val="22"/>
        </w:rPr>
        <w:t xml:space="preserve">(455D). Once a complete report is received and confirmed complete in writing by the department, the facility’s registration will be renewed until March 1 of the following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122.5(5)</w:t>
      </w:r>
      <w:r>
        <w:rPr>
          <w:rFonts w:ascii="Times New Roman" w:hAnsi="Times New Roman"/>
          <w:b w:val="false"/>
          <w:i w:val="false"/>
          <w:color w:val="000000"/>
          <w:sz w:val="22"/>
        </w:rPr>
        <w:t> </w:t>
      </w:r>
      <w:r>
        <w:rPr>
          <w:rFonts w:ascii="Times New Roman" w:hAnsi="Times New Roman"/>
          <w:b w:val="false"/>
          <w:i w:val="false"/>
          <w:color w:val="000000"/>
          <w:sz w:val="22"/>
        </w:rPr>
        <w:t>The department may deny or revoke CRT collection facility registration if one or more of the following is determined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registration application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violation of a requirement of this chapter, including but not limited to failing to submit accurate and timely reports as required in rule </w:t>
      </w:r>
      <w:hyperlink r:id="rId9">
        <w:r>
          <w:rPr>
            <w:rStyle w:val="Hyperlink"/>
            <w:rFonts w:ascii="Times New Roman" w:hAnsi="Times New Roman"/>
            <w:b w:val="false"/>
            <w:i w:val="false"/>
            <w:color w:val="000000"/>
            <w:sz w:val="22"/>
          </w:rPr>
          <w:t>567—122.11</w:t>
        </w:r>
      </w:hyperlink>
      <w:r>
        <w:rPr>
          <w:rFonts w:ascii="Times New Roman" w:hAnsi="Times New Roman"/>
          <w:b w:val="false"/>
          <w:i w:val="false"/>
          <w:color w:val="000000"/>
          <w:sz w:val="22"/>
        </w:rPr>
        <w:t xml:space="preserve">(455D).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or was a misrepresentation made in obtaining a registration or registration renewal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registrant fails to correct a condition as agreed to in an agreed order with the department or fails to come into compliance with this chapter within the time frame established in the agreed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permittee has lost legal entitlement to use the property identified in the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Upon notice to the department by the permittee that the permittee no longer wishes to retain the registration for future operation.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6352C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567—122.6</w:t>
      </w:r>
      <w:r>
        <w:rPr>
          <w:rFonts w:ascii="Times New Roman" w:hAnsi="Times New Roman"/>
          <w:b/>
          <w:i w:val="false"/>
          <w:color w:val="000000"/>
          <w:sz w:val="22"/>
        </w:rPr>
        <w:t xml:space="preserve">(455D) </w:t>
      </w:r>
      <w:r>
        <w:rPr>
          <w:rFonts w:ascii="Times New Roman" w:hAnsi="Times New Roman"/>
          <w:b/>
          <w:i w:val="false"/>
          <w:color w:val="000000"/>
          <w:sz w:val="22"/>
        </w:rPr>
        <w:t xml:space="preserve">CRT recycling facility permits.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A CRT recycling facility shall not be operated without a permit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change in status. </w:t>
      </w:r>
      <w:r>
        <w:rPr>
          <w:rFonts w:ascii="Times New Roman" w:hAnsi="Times New Roman"/>
          <w:b w:val="false"/>
          <w:i w:val="false"/>
          <w:color w:val="000000"/>
          <w:sz w:val="22"/>
        </w:rPr>
        <w:t xml:space="preserve">CRT recycling facilities must notify the department 30 days prior to any significant change of status of the operation, including any change in the ownership or operation of the facility or location of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122.6(3)</w:t>
      </w:r>
      <w:r>
        <w:rPr>
          <w:rFonts w:ascii="Times New Roman" w:hAnsi="Times New Roman"/>
          <w:b w:val="false"/>
          <w:i w:val="false"/>
          <w:color w:val="000000"/>
          <w:sz w:val="22"/>
        </w:rPr>
        <w:t> </w:t>
      </w:r>
      <w:r>
        <w:rPr>
          <w:rFonts w:ascii="Times New Roman" w:hAnsi="Times New Roman"/>
          <w:b w:val="false"/>
          <w:i/>
          <w:color w:val="000000"/>
          <w:sz w:val="22"/>
        </w:rPr>
        <w:t xml:space="preserve">Denial or revocation of permit. </w:t>
      </w:r>
      <w:r>
        <w:rPr>
          <w:rFonts w:ascii="Times New Roman" w:hAnsi="Times New Roman"/>
          <w:b w:val="false"/>
          <w:i w:val="false"/>
          <w:color w:val="000000"/>
          <w:sz w:val="22"/>
        </w:rPr>
        <w:t>The department may deny, revoke, or limit the length of a permit if one or more of the following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has revoked the applicant’s previous permit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application form is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is a violation of a requirement of this chapter or a condition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is a failure to disclose all relevant facts in obtaining a permit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is a misrepresentation made in obtaining a permit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misrepresentation in the annual report required in rule </w:t>
      </w:r>
      <w:hyperlink r:id="rId10">
        <w:r>
          <w:rPr>
            <w:rStyle w:val="Hyperlink"/>
            <w:rFonts w:ascii="Times New Roman" w:hAnsi="Times New Roman"/>
            <w:b w:val="false"/>
            <w:i w:val="false"/>
            <w:color w:val="000000"/>
            <w:sz w:val="22"/>
          </w:rPr>
          <w:t>567—122.11</w:t>
        </w:r>
      </w:hyperlink>
      <w:r>
        <w:rPr>
          <w:rFonts w:ascii="Times New Roman" w:hAnsi="Times New Roman"/>
          <w:b w:val="false"/>
          <w:i w:val="false"/>
          <w:color w:val="000000"/>
          <w:sz w:val="22"/>
        </w:rPr>
        <w:t>(455D).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permittee fails to meet the requirements for a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permittee fails to correct a condition as agreed to in an agreed order with the department or fails to come into compliance with the permit or this chapter within the time frame established in the agreed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permittee has lost legal entitlement to use the property identified in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Upon notice to the department by the permittee that the permittee no longer wishes to retain the permit for future operation.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122.6(4)</w:t>
      </w:r>
      <w:r>
        <w:rPr>
          <w:rFonts w:ascii="Times New Roman" w:hAnsi="Times New Roman"/>
          <w:b w:val="false"/>
          <w:i w:val="false"/>
          <w:color w:val="000000"/>
          <w:sz w:val="22"/>
        </w:rPr>
        <w:t> </w:t>
      </w:r>
      <w:r>
        <w:rPr>
          <w:rFonts w:ascii="Times New Roman" w:hAnsi="Times New Roman"/>
          <w:b w:val="false"/>
          <w:i/>
          <w:color w:val="000000"/>
          <w:sz w:val="22"/>
        </w:rPr>
        <w:t xml:space="preserve">Permit conditions. </w:t>
      </w:r>
      <w:r>
        <w:rPr>
          <w:rFonts w:ascii="Times New Roman" w:hAnsi="Times New Roman"/>
          <w:b w:val="false"/>
          <w:i w:val="false"/>
          <w:color w:val="000000"/>
          <w:sz w:val="22"/>
        </w:rPr>
        <w:t>The department may place conditions on any permit deemed necessary by the department to ensure compliance with this chapter and to protect human health and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122.6(5)</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If a permit held by any public or private agency is revoked by the director, then no new permit shall be issued to that agency for that CRT recycling facility for a period of one year from the date of revocation. Such revocation shall not prohibit the issuance of a permit for the facility to another public or private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122.6(6)</w:t>
      </w:r>
      <w:r>
        <w:rPr>
          <w:rFonts w:ascii="Times New Roman" w:hAnsi="Times New Roman"/>
          <w:b w:val="false"/>
          <w:i w:val="false"/>
          <w:color w:val="000000"/>
          <w:sz w:val="22"/>
        </w:rPr>
        <w:t> </w:t>
      </w:r>
      <w:r>
        <w:rPr>
          <w:rFonts w:ascii="Times New Roman" w:hAnsi="Times New Roman"/>
          <w:b w:val="false"/>
          <w:i/>
          <w:color w:val="000000"/>
          <w:sz w:val="22"/>
        </w:rPr>
        <w:t xml:space="preserve">Duration and renewal of permits. </w:t>
      </w:r>
      <w:r>
        <w:rPr>
          <w:rFonts w:ascii="Times New Roman" w:hAnsi="Times New Roman"/>
          <w:b w:val="false"/>
          <w:i w:val="false"/>
          <w:color w:val="000000"/>
          <w:sz w:val="22"/>
        </w:rPr>
        <w:t>A permit shall be issued for the life of the facility, unless otherwise authorized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6352C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567—122.7</w:t>
      </w:r>
      <w:r>
        <w:rPr>
          <w:rFonts w:ascii="Times New Roman" w:hAnsi="Times New Roman"/>
          <w:b/>
          <w:i w:val="false"/>
          <w:color w:val="000000"/>
          <w:sz w:val="22"/>
        </w:rPr>
        <w:t xml:space="preserve">(455D) </w:t>
      </w:r>
      <w:r>
        <w:rPr>
          <w:rFonts w:ascii="Times New Roman" w:hAnsi="Times New Roman"/>
          <w:b/>
          <w:i w:val="false"/>
          <w:color w:val="000000"/>
          <w:sz w:val="22"/>
        </w:rPr>
        <w:t xml:space="preserve">CRT recycling facility permit application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122.7(1)</w:t>
      </w:r>
      <w:r>
        <w:rPr>
          <w:rFonts w:ascii="Times New Roman" w:hAnsi="Times New Roman"/>
          <w:b w:val="false"/>
          <w:i w:val="false"/>
          <w:color w:val="000000"/>
          <w:sz w:val="22"/>
        </w:rPr>
        <w:t> </w:t>
      </w:r>
      <w:r>
        <w:rPr>
          <w:rFonts w:ascii="Times New Roman" w:hAnsi="Times New Roman"/>
          <w:b w:val="false"/>
          <w:i w:val="false"/>
          <w:color w:val="000000"/>
          <w:sz w:val="22"/>
        </w:rPr>
        <w:t>A CRT recycling facility permit applicant shall submit the following permit application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of the site where the project will be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permit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individual responsible for the operation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agency to be served by the project,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responsible official of the agency to be served,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physical location of the facility, and any collection sites if separate from the main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property or legal entitlement to use the property for CRT recycling. If the facility is leased, the applicant shall submit a signed statement from the property owner stating that the property owner is aware that CRT collection or recycling is taking place at the property and that the property owner may be held liable for wastes left at the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Documentation that the facility meets local zoning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brief description of the facility and the CRT processing that will take place.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122.7(2)</w:t>
      </w:r>
      <w:r>
        <w:rPr>
          <w:rFonts w:ascii="Times New Roman" w:hAnsi="Times New Roman"/>
          <w:b w:val="false"/>
          <w:i w:val="false"/>
          <w:color w:val="000000"/>
          <w:sz w:val="22"/>
        </w:rPr>
        <w:t> </w:t>
      </w:r>
      <w:r>
        <w:rPr>
          <w:rFonts w:ascii="Times New Roman" w:hAnsi="Times New Roman"/>
          <w:b w:val="false"/>
          <w:i w:val="false"/>
          <w:color w:val="000000"/>
          <w:sz w:val="22"/>
        </w:rPr>
        <w:t>If the department finds the permit application information to be incomplete, it shall notify the applicant of that fact and of the specific deficiencies. If the deficiencies are not corrected within 30 days, the department may deny the application. The applicant may reapply without prejudice.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6352C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567—122.8</w:t>
      </w:r>
      <w:r>
        <w:rPr>
          <w:rFonts w:ascii="Times New Roman" w:hAnsi="Times New Roman"/>
          <w:b/>
          <w:i w:val="false"/>
          <w:color w:val="000000"/>
          <w:sz w:val="22"/>
        </w:rPr>
        <w:t xml:space="preserve">(455D) </w:t>
      </w:r>
      <w:r>
        <w:rPr>
          <w:rFonts w:ascii="Times New Roman" w:hAnsi="Times New Roman"/>
          <w:b/>
          <w:i w:val="false"/>
          <w:color w:val="000000"/>
          <w:sz w:val="22"/>
        </w:rPr>
        <w:t xml:space="preserve">Discarded CRT management requirements. </w:t>
      </w:r>
      <w:r>
        <w:rPr>
          <w:rFonts w:ascii="Times New Roman" w:hAnsi="Times New Roman"/>
          <w:b w:val="false"/>
          <w:i w:val="false"/>
          <w:color w:val="000000"/>
          <w:sz w:val="22"/>
        </w:rPr>
        <w:t>CRT collection facilities and CRT recycling facilities shall manage all discarded CRTs in accordance with 40 CFR 261.39 and 40 CFR 260.43.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122.8(1)</w:t>
      </w:r>
      <w:r>
        <w:rPr>
          <w:rFonts w:ascii="Times New Roman" w:hAnsi="Times New Roman"/>
          <w:b w:val="false"/>
          <w:i w:val="false"/>
          <w:color w:val="000000"/>
          <w:sz w:val="22"/>
        </w:rPr>
        <w:t> </w:t>
      </w:r>
      <w:r>
        <w:rPr>
          <w:rFonts w:ascii="Times New Roman" w:hAnsi="Times New Roman"/>
          <w:b w:val="false"/>
          <w:i w:val="false"/>
          <w:color w:val="000000"/>
          <w:sz w:val="22"/>
        </w:rPr>
        <w:t xml:space="preserve">Discarded CRTs and processed CRT glass shall not be speculatively accumulated pursuant to 40 CFR 261.1(c)(8).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122.8(2)</w:t>
      </w:r>
      <w:r>
        <w:rPr>
          <w:rFonts w:ascii="Times New Roman" w:hAnsi="Times New Roman"/>
          <w:b w:val="false"/>
          <w:i w:val="false"/>
          <w:color w:val="000000"/>
          <w:sz w:val="22"/>
        </w:rPr>
        <w:t> </w:t>
      </w:r>
      <w:r>
        <w:rPr>
          <w:rFonts w:ascii="Times New Roman" w:hAnsi="Times New Roman"/>
          <w:b w:val="false"/>
          <w:i w:val="false"/>
          <w:color w:val="000000"/>
          <w:sz w:val="22"/>
        </w:rPr>
        <w:t>Broken CRTs and processed CRT glass shall be stored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 building with a roof, floor and walls,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container (e.g., a package or a vehicle) that is constructed, filled, and closed to minimize releases to the environment of CRT glass (including fine solid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122.8(3)</w:t>
      </w:r>
      <w:r>
        <w:rPr>
          <w:rFonts w:ascii="Times New Roman" w:hAnsi="Times New Roman"/>
          <w:b w:val="false"/>
          <w:i w:val="false"/>
          <w:color w:val="000000"/>
          <w:sz w:val="22"/>
        </w:rPr>
        <w:t> </w:t>
      </w:r>
      <w:r>
        <w:rPr>
          <w:rFonts w:ascii="Times New Roman" w:hAnsi="Times New Roman"/>
          <w:b w:val="false"/>
          <w:i w:val="false"/>
          <w:color w:val="000000"/>
          <w:sz w:val="22"/>
        </w:rPr>
        <w:t>Intact discarded CRTs shall be stored 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 building with a roof, floor, and walls,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 secure container (e.g., package or vehicle) that is constructed and maintained to minimize breakage of electronic waste and to prevent releases of hazardous materials to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122.8(4)</w:t>
      </w:r>
      <w:r>
        <w:rPr>
          <w:rFonts w:ascii="Times New Roman" w:hAnsi="Times New Roman"/>
          <w:b w:val="false"/>
          <w:i w:val="false"/>
          <w:color w:val="000000"/>
          <w:sz w:val="22"/>
        </w:rPr>
        <w:t> </w:t>
      </w:r>
      <w:r>
        <w:rPr>
          <w:rFonts w:ascii="Times New Roman" w:hAnsi="Times New Roman"/>
          <w:b w:val="false"/>
          <w:i w:val="false"/>
          <w:color w:val="000000"/>
          <w:sz w:val="22"/>
        </w:rPr>
        <w:t>Each container of broken CRTs or CRT glass must be labeled or marked clearly with one of the following phrases: “Used cathode ray tube(s)-contains leaded glass. Do not mix with other glass materials” or “Leaded glass from televisions or computers. Do not mix with other glass materials.” Each container shall also be labeled with the first date that material began to be accumulated in the container.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122.8(5)</w:t>
      </w:r>
      <w:r>
        <w:rPr>
          <w:rFonts w:ascii="Times New Roman" w:hAnsi="Times New Roman"/>
          <w:b w:val="false"/>
          <w:i w:val="false"/>
          <w:color w:val="000000"/>
          <w:sz w:val="22"/>
        </w:rPr>
        <w:t> </w:t>
      </w:r>
      <w:r>
        <w:rPr>
          <w:rFonts w:ascii="Times New Roman" w:hAnsi="Times New Roman"/>
          <w:b w:val="false"/>
          <w:i w:val="false"/>
          <w:color w:val="000000"/>
          <w:sz w:val="22"/>
        </w:rPr>
        <w:t>Each container or pallet of intact discarded CRTs shall be labeled with the first date that any material began to accumulate in the container or on the pallet.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122.8(6)</w:t>
      </w:r>
      <w:r>
        <w:rPr>
          <w:rFonts w:ascii="Times New Roman" w:hAnsi="Times New Roman"/>
          <w:b w:val="false"/>
          <w:i w:val="false"/>
          <w:color w:val="000000"/>
          <w:sz w:val="22"/>
        </w:rPr>
        <w:t> </w:t>
      </w:r>
      <w:r>
        <w:rPr>
          <w:rFonts w:ascii="Times New Roman" w:hAnsi="Times New Roman"/>
          <w:b w:val="false"/>
          <w:i w:val="false"/>
          <w:color w:val="000000"/>
          <w:sz w:val="22"/>
        </w:rPr>
        <w:t xml:space="preserve">Broken CRTs must be transported in a container meeting the requirements of </w:t>
      </w:r>
      <w:hyperlink r:id="rId11">
        <w:r>
          <w:rPr>
            <w:rStyle w:val="Hyperlink"/>
            <w:rFonts w:ascii="Times New Roman" w:hAnsi="Times New Roman"/>
            <w:b w:val="false"/>
            <w:i w:val="false"/>
            <w:color w:val="000000"/>
            <w:sz w:val="22"/>
          </w:rPr>
          <w:t>subrule 122.8(2)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122.8(7)</w:t>
      </w:r>
      <w:r>
        <w:rPr>
          <w:rFonts w:ascii="Times New Roman" w:hAnsi="Times New Roman"/>
          <w:b w:val="false"/>
          <w:i w:val="false"/>
          <w:color w:val="000000"/>
          <w:sz w:val="22"/>
        </w:rPr>
        <w:t> </w:t>
      </w:r>
      <w:r>
        <w:rPr>
          <w:rFonts w:ascii="Times New Roman" w:hAnsi="Times New Roman"/>
          <w:b w:val="false"/>
          <w:i w:val="false"/>
          <w:color w:val="000000"/>
          <w:sz w:val="22"/>
        </w:rPr>
        <w:t>CRT collection facilities or CRT recycling facilities that export broken CRTs shall also comply with 40 CFR 261.39(a)(5).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122.8(8)</w:t>
      </w:r>
      <w:r>
        <w:rPr>
          <w:rFonts w:ascii="Times New Roman" w:hAnsi="Times New Roman"/>
          <w:b w:val="false"/>
          <w:i w:val="false"/>
          <w:color w:val="000000"/>
          <w:sz w:val="22"/>
        </w:rPr>
        <w:t> </w:t>
      </w:r>
      <w:r>
        <w:rPr>
          <w:rFonts w:ascii="Times New Roman" w:hAnsi="Times New Roman"/>
          <w:b w:val="false"/>
          <w:i w:val="false"/>
          <w:color w:val="000000"/>
          <w:sz w:val="22"/>
        </w:rPr>
        <w:t>All processing of CRTs shall be processed according to 40 CFR 261.39(b).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122.8(9)</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comply with this rule and the CFR sections referenced is grounds for termination of any permit or registration authorized by this rule.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6352C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567—122.9</w:t>
      </w:r>
      <w:r>
        <w:rPr>
          <w:rFonts w:ascii="Times New Roman" w:hAnsi="Times New Roman"/>
          <w:b/>
          <w:i w:val="false"/>
          <w:color w:val="000000"/>
          <w:sz w:val="22"/>
        </w:rPr>
        <w:t xml:space="preserve">(455D) </w:t>
      </w:r>
      <w:r>
        <w:rPr>
          <w:rFonts w:ascii="Times New Roman" w:hAnsi="Times New Roman"/>
          <w:b/>
          <w:i w:val="false"/>
          <w:color w:val="000000"/>
          <w:sz w:val="22"/>
        </w:rPr>
        <w:t xml:space="preserve">Record-keeping requirements for CRT collection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122.9(1)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CRT collection facilities shall maintain the following records on a calendar-year basis: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facility receiving a shipment that left the CRT collection facility, and contact information for the receiving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type of service the receiving facility will provide to the CRT collection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the shipment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bills of lading.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hazardous waste manifests.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122.9(2)</w:t>
      </w:r>
      <w:r>
        <w:rPr>
          <w:rFonts w:ascii="Times New Roman" w:hAnsi="Times New Roman"/>
          <w:b w:val="false"/>
          <w:i w:val="false"/>
          <w:color w:val="000000"/>
          <w:sz w:val="22"/>
        </w:rPr>
        <w:t> </w:t>
      </w:r>
      <w:r>
        <w:rPr>
          <w:rFonts w:ascii="Times New Roman" w:hAnsi="Times New Roman"/>
          <w:b w:val="false"/>
          <w:i w:val="false"/>
          <w:color w:val="000000"/>
          <w:sz w:val="22"/>
        </w:rPr>
        <w:t>Records must be maintained at the facility, must be submitted to the department upon request, and may be destroyed after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6352C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567—122.10</w:t>
      </w:r>
      <w:r>
        <w:rPr>
          <w:rFonts w:ascii="Times New Roman" w:hAnsi="Times New Roman"/>
          <w:b/>
          <w:i w:val="false"/>
          <w:color w:val="000000"/>
          <w:sz w:val="22"/>
        </w:rPr>
        <w:t xml:space="preserve">(455D) </w:t>
      </w:r>
      <w:r>
        <w:rPr>
          <w:rFonts w:ascii="Times New Roman" w:hAnsi="Times New Roman"/>
          <w:b/>
          <w:i w:val="false"/>
          <w:color w:val="000000"/>
          <w:sz w:val="22"/>
        </w:rPr>
        <w:t xml:space="preserve">Record-keeping requirements for CRT recycling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122.10(1)</w:t>
      </w:r>
      <w:r>
        <w:rPr>
          <w:rFonts w:ascii="Times New Roman" w:hAnsi="Times New Roman"/>
          <w:b w:val="false"/>
          <w:i w:val="false"/>
          <w:color w:val="000000"/>
          <w:sz w:val="22"/>
        </w:rPr>
        <w:t> </w:t>
      </w:r>
      <w:r>
        <w:rPr>
          <w:rFonts w:ascii="Times New Roman" w:hAnsi="Times New Roman"/>
          <w:b w:val="false"/>
          <w:i w:val="false"/>
          <w:color w:val="000000"/>
          <w:sz w:val="22"/>
        </w:rPr>
        <w:t xml:space="preserve">All CRT recycling facilities shall maintain the following records on a calendar-year basis: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total aggregate weight and receipt date of each shipment of discarded CRTs received from businesses, institutions, CRT collection facilities, short-term CRT collection events, and other permitted CRT recycling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 address, and contact information for shipments reported pursuant to </w:t>
      </w:r>
      <w:hyperlink r:id="rId12">
        <w:r>
          <w:rPr>
            <w:rStyle w:val="Hyperlink"/>
            <w:rFonts w:ascii="Times New Roman" w:hAnsi="Times New Roman"/>
            <w:b w:val="false"/>
            <w:i w:val="false"/>
            <w:color w:val="000000"/>
            <w:sz w:val="22"/>
          </w:rPr>
          <w:t>subrule 122.11(1)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total aggregate weight and date of each shipment leaving the CRT recycling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facility receiving a shipment that left the CRT recycling facility, contact information for the receiving facility and a description of the shipment contents including all applicable bills of lading.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type of service the receiving facility will provide to the CRT recycling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hazardous waste manifests.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122.10(2)</w:t>
      </w:r>
      <w:r>
        <w:rPr>
          <w:rFonts w:ascii="Times New Roman" w:hAnsi="Times New Roman"/>
          <w:b w:val="false"/>
          <w:i w:val="false"/>
          <w:color w:val="000000"/>
          <w:sz w:val="22"/>
        </w:rPr>
        <w:t> </w:t>
      </w:r>
      <w:r>
        <w:rPr>
          <w:rFonts w:ascii="Times New Roman" w:hAnsi="Times New Roman"/>
          <w:b w:val="false"/>
          <w:i w:val="false"/>
          <w:color w:val="000000"/>
          <w:sz w:val="22"/>
        </w:rPr>
        <w:t>Records must be maintained at the facility, must be available for review by the department on demand, and may be destroyed after three years.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6352C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567—122.11</w:t>
      </w:r>
      <w:r>
        <w:rPr>
          <w:rFonts w:ascii="Times New Roman" w:hAnsi="Times New Roman"/>
          <w:b/>
          <w:i w:val="false"/>
          <w:color w:val="000000"/>
          <w:sz w:val="22"/>
        </w:rPr>
        <w:t xml:space="preserve">(455D) </w:t>
      </w:r>
      <w:r>
        <w:rPr>
          <w:rFonts w:ascii="Times New Roman" w:hAnsi="Times New Roman"/>
          <w:b/>
          <w:i w:val="false"/>
          <w:color w:val="000000"/>
          <w:sz w:val="22"/>
        </w:rPr>
        <w:t xml:space="preserve">Reporting requirements. </w:t>
      </w:r>
      <w:r>
        <w:rPr>
          <w:rFonts w:ascii="Times New Roman" w:hAnsi="Times New Roman"/>
          <w:b w:val="false"/>
          <w:i w:val="false"/>
          <w:color w:val="000000"/>
          <w:sz w:val="22"/>
        </w:rPr>
        <w:t xml:space="preserve">CRT collection facilities and CRT recycling facilities shall report the following information on Form 542-8131, provided by the department, to the department by February 1 of each year for the previous calendar year.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122.11(1)</w:t>
      </w:r>
      <w:r>
        <w:rPr>
          <w:rFonts w:ascii="Times New Roman" w:hAnsi="Times New Roman"/>
          <w:b w:val="false"/>
          <w:i w:val="false"/>
          <w:color w:val="000000"/>
          <w:sz w:val="22"/>
        </w:rPr>
        <w:t> </w:t>
      </w:r>
      <w:r>
        <w:rPr>
          <w:rFonts w:ascii="Times New Roman" w:hAnsi="Times New Roman"/>
          <w:b w:val="false"/>
          <w:i w:val="false"/>
          <w:color w:val="000000"/>
          <w:sz w:val="22"/>
        </w:rPr>
        <w:t>The amount, either by weight or volume, of discarded CRTs and processed CRT glass on site on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122.11(2)</w:t>
      </w:r>
      <w:r>
        <w:rPr>
          <w:rFonts w:ascii="Times New Roman" w:hAnsi="Times New Roman"/>
          <w:b w:val="false"/>
          <w:i w:val="false"/>
          <w:color w:val="000000"/>
          <w:sz w:val="22"/>
        </w:rPr>
        <w:t> </w:t>
      </w:r>
      <w:r>
        <w:rPr>
          <w:rFonts w:ascii="Times New Roman" w:hAnsi="Times New Roman"/>
          <w:b w:val="false"/>
          <w:i w:val="false"/>
          <w:color w:val="000000"/>
          <w:sz w:val="22"/>
        </w:rPr>
        <w:t>The amount, either by weight or by volume, of discarded CRTs and CRT glass recycled or transferred for recycling during the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122.11(3)</w:t>
      </w:r>
      <w:r>
        <w:rPr>
          <w:rFonts w:ascii="Times New Roman" w:hAnsi="Times New Roman"/>
          <w:b w:val="false"/>
          <w:i w:val="false"/>
          <w:color w:val="000000"/>
          <w:sz w:val="22"/>
        </w:rPr>
        <w:t> </w:t>
      </w:r>
      <w:r>
        <w:rPr>
          <w:rFonts w:ascii="Times New Roman" w:hAnsi="Times New Roman"/>
          <w:b w:val="false"/>
          <w:i w:val="false"/>
          <w:color w:val="000000"/>
          <w:sz w:val="22"/>
        </w:rPr>
        <w:t>The amount, either by weight or by volume, of discarded CRTs and processed CRT glass on site on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122.11(4)</w:t>
      </w:r>
      <w:r>
        <w:rPr>
          <w:rFonts w:ascii="Times New Roman" w:hAnsi="Times New Roman"/>
          <w:b w:val="false"/>
          <w:i w:val="false"/>
          <w:color w:val="000000"/>
          <w:sz w:val="22"/>
        </w:rPr>
        <w:t> </w:t>
      </w:r>
      <w:r>
        <w:rPr>
          <w:rFonts w:ascii="Times New Roman" w:hAnsi="Times New Roman"/>
          <w:b w:val="false"/>
          <w:i w:val="false"/>
          <w:color w:val="000000"/>
          <w:sz w:val="22"/>
        </w:rPr>
        <w:t>Indication of whether the CRTs received over the past year were generated by households, businesses, or both households and businesses.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6352C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567—122.12</w:t>
      </w:r>
      <w:r>
        <w:rPr>
          <w:rFonts w:ascii="Times New Roman" w:hAnsi="Times New Roman"/>
          <w:b/>
          <w:i w:val="false"/>
          <w:color w:val="000000"/>
          <w:sz w:val="22"/>
        </w:rPr>
        <w:t xml:space="preserve">(455D) </w:t>
      </w:r>
      <w:r>
        <w:rPr>
          <w:rFonts w:ascii="Times New Roman" w:hAnsi="Times New Roman"/>
          <w:b/>
          <w:i w:val="false"/>
          <w:color w:val="000000"/>
          <w:sz w:val="22"/>
        </w:rPr>
        <w:t xml:space="preserve">Closure requirements for CRT recycling facilities. </w:t>
      </w:r>
      <w:r>
        <w:rPr>
          <w:rFonts w:ascii="Times New Roman" w:hAnsi="Times New Roman"/>
          <w:b w:val="false"/>
          <w:i w:val="false"/>
          <w:color w:val="000000"/>
          <w:sz w:val="22"/>
        </w:rPr>
        <w:t>A CRT recycling facility and CRT collection facility shall submit to the department written notice of intent to permanently close at least 60 days before closure. Closure shall not be official until the department field office with jurisdiction over the facility has given written certification of the proper disposal of all solid waste, discarded CRTs, and materials derived from discarded CRTs at the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6352C</w:t>
      </w:r>
      <w:r>
        <w:rPr>
          <w:rFonts w:ascii="Times New Roman" w:hAnsi="Times New Roman"/>
          <w:b w:val="false"/>
          <w:i w:val="false"/>
          <w:color w:val="000000"/>
          <w:sz w:val="16"/>
        </w:rPr>
        <w:t>, IAB 6/15/22, effective 7/20/22</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13">
        <w:r>
          <w:rPr>
            <w:rStyle w:val="Hyperlink"/>
            <w:rFonts w:ascii="Times New Roman" w:hAnsi="Times New Roman"/>
            <w:b w:val="false"/>
            <w:i w:val="false"/>
            <w:color w:val="000000"/>
            <w:sz w:val="22"/>
          </w:rPr>
          <w:t>455D.6(5)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7/29/04, Notice 5/12/04—published 8/18/04, effective 9/22/04]</w:t>
      </w:r>
    </w:p>
    <w:p>
      <w:pPr>
        <w:spacing w:before="0" w:after="0"/>
        <w:ind w:left="120"/>
        <w:jc w:val="center"/>
      </w:pPr>
      <w:r>
        <w:rPr>
          <w:rFonts w:ascii="Times New Roman" w:hAnsi="Times New Roman"/>
          <w:b w:val="false"/>
          <w:i w:val="false"/>
          <w:color w:val="000000"/>
          <w:sz w:val="21"/>
        </w:rPr>
        <w:t>[Filed 9/6/07, Notice 1/3/07—published 9/26/07, effective 10/31/07]</w:t>
      </w:r>
    </w:p>
    <w:p>
      <w:pPr>
        <w:spacing w:before="0" w:after="0"/>
        <w:ind w:left="120"/>
        <w:jc w:val="center"/>
      </w:pPr>
      <w:r>
        <w:rPr>
          <w:rFonts w:ascii="Times New Roman" w:hAnsi="Times New Roman"/>
          <w:b w:val="false"/>
          <w:i w:val="false"/>
          <w:color w:val="000000"/>
          <w:sz w:val="21"/>
        </w:rPr>
        <w:t>[Filed ARC 8679B</w:t>
      </w:r>
      <w:r>
        <w:rPr>
          <w:rFonts w:ascii="Times New Roman" w:hAnsi="Times New Roman"/>
          <w:b w:val="false"/>
          <w:i w:val="false"/>
          <w:color w:val="000000"/>
          <w:sz w:val="21"/>
        </w:rPr>
        <w:t xml:space="preserve"> (Notice ARC 8468B, IAB 1/13/10)</w:t>
      </w:r>
      <w:r>
        <w:rPr>
          <w:rFonts w:ascii="Times New Roman" w:hAnsi="Times New Roman"/>
          <w:b w:val="false"/>
          <w:i w:val="false"/>
          <w:color w:val="000000"/>
          <w:sz w:val="21"/>
        </w:rPr>
        <w:t>, IAB 4/7/10, effective 7/1/10]</w:t>
      </w:r>
    </w:p>
    <w:p>
      <w:pPr>
        <w:spacing w:before="0" w:after="0"/>
        <w:ind w:left="120"/>
        <w:jc w:val="center"/>
      </w:pPr>
      <w:r>
        <w:rPr>
          <w:rFonts w:ascii="Times New Roman" w:hAnsi="Times New Roman"/>
          <w:b w:val="false"/>
          <w:i w:val="false"/>
          <w:color w:val="000000"/>
          <w:sz w:val="21"/>
        </w:rPr>
        <w:t>[Filed ARC 6352C</w:t>
      </w:r>
      <w:r>
        <w:rPr>
          <w:rFonts w:ascii="Times New Roman" w:hAnsi="Times New Roman"/>
          <w:b w:val="false"/>
          <w:i w:val="false"/>
          <w:color w:val="000000"/>
          <w:sz w:val="21"/>
        </w:rPr>
        <w:t xml:space="preserve"> (Notice ARC 6261C, IAB 3/23/22)</w:t>
      </w:r>
      <w:r>
        <w:rPr>
          <w:rFonts w:ascii="Times New Roman" w:hAnsi="Times New Roman"/>
          <w:b w:val="false"/>
          <w:i w:val="false"/>
          <w:color w:val="000000"/>
          <w:sz w:val="21"/>
        </w:rPr>
        <w:t>, IAB 6/15/22, effective 7/20/22]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D.6.pdf" Type="http://schemas.openxmlformats.org/officeDocument/2006/relationships/hyperlink" Id="rId5"/>
    <Relationship TargetMode="External" Target="https://www.legis.iowa.gov/docs/iac/chapter/567.100.pdf" Type="http://schemas.openxmlformats.org/officeDocument/2006/relationships/hyperlink" Id="rId6"/>
    <Relationship TargetMode="External" Target="https://www.legis.iowa.gov/docs/iac/rule/567.122.11.pdf" Type="http://schemas.openxmlformats.org/officeDocument/2006/relationships/hyperlink" Id="rId7"/>
    <Relationship TargetMode="External" Target="https://www.legis.iowa.gov/docs/iac/rule/567.122.11.pdf" Type="http://schemas.openxmlformats.org/officeDocument/2006/relationships/hyperlink" Id="rId8"/>
    <Relationship TargetMode="External" Target="https://www.legis.iowa.gov/docs/iac/rule/567.122.11.pdf" Type="http://schemas.openxmlformats.org/officeDocument/2006/relationships/hyperlink" Id="rId9"/>
    <Relationship TargetMode="External" Target="https://www.legis.iowa.gov/docs/iac/rule/567.122.11.pdf" Type="http://schemas.openxmlformats.org/officeDocument/2006/relationships/hyperlink" Id="rId10"/>
    <Relationship TargetMode="External" Target="https://www.legis.iowa.gov/docs/iac/rule/567.122.8.pdf" Type="http://schemas.openxmlformats.org/officeDocument/2006/relationships/hyperlink" Id="rId11"/>
    <Relationship TargetMode="External" Target="https://www.legis.iowa.gov/docs/iac/rule/567.122.11.pdf" Type="http://schemas.openxmlformats.org/officeDocument/2006/relationships/hyperlink" Id="rId12"/>
    <Relationship TargetMode="External" Target="https://www.legis.iowa.gov/docs/ico/chapter/455D.6.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