
<file path=[Content_Types].xml><?xml version="1.0" encoding="utf-8"?>
<Types xmlns="http://schemas.openxmlformats.org/package/2006/content-types">
  <Default Extension="jpeg" ContentType="image/jpeg"/>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119</w:t>
      </w:r>
    </w:p>
    <w:p>
      <w:pPr>
        <w:spacing w:before="0" w:after="0"/>
        <w:ind w:left="120"/>
        <w:jc w:val="center"/>
      </w:pPr>
      <w:r>
        <w:rPr>
          <w:rFonts w:ascii="Times New Roman" w:hAnsi="Times New Roman"/>
          <w:b w:val="false"/>
          <w:i w:val="false"/>
          <w:color w:val="000000"/>
          <w:sz w:val="21"/>
        </w:rPr>
        <w:t>USED OIL AND USED OIL FILTERS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567—119.1</w:t>
      </w:r>
      <w:r>
        <w:rPr>
          <w:rFonts w:ascii="Times New Roman" w:hAnsi="Times New Roman"/>
          <w:b/>
          <w:i w:val="false"/>
          <w:color w:val="000000"/>
          <w:sz w:val="22"/>
        </w:rPr>
        <w:t xml:space="preserve">(455D,455B)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Pursuant to Iowa Code sections </w:t>
      </w:r>
      <w:hyperlink r:id="rId5">
        <w:r>
          <w:rPr>
            <w:rStyle w:val="Hyperlink"/>
            <w:rFonts w:ascii="Times New Roman" w:hAnsi="Times New Roman"/>
            <w:b w:val="false"/>
            <w:i w:val="false"/>
            <w:color w:val="000000"/>
            <w:sz w:val="22"/>
          </w:rPr>
          <w:t>455D.7(1)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455D.6(6)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the environmental protection commission is given the authority to adopt rules regulating the disposal, collection, recycling and reuse of used oil and used oil filters.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protect the public health and the environment by regulating the disposal and collection of used oil and used oil filters and to promote the reuse and recycling of used oil and used oil filters.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The provisions of this chapter apply to oil retailers, oil filter retailers, sanitary disposal project permittees, persons involved in the collection of used oil, and persons involved in the generation or collection of used oil filters.</w:t>
      </w:r>
    </w:p>
    <w:p>
      <w:pPr>
        <w:spacing w:before="0" w:after="0"/>
        <w:ind w:left="120"/>
        <w:jc w:val="both"/>
      </w:pPr>
      <w:r>
        <w:rPr>
          <w:rFonts w:ascii="Times New Roman" w:hAnsi="Times New Roman"/>
          <w:b/>
          <w:i w:val="false"/>
          <w:color w:val="000000"/>
          <w:sz w:val="22"/>
        </w:rPr>
        <w:t>567—119.2</w:t>
      </w:r>
      <w:r>
        <w:rPr>
          <w:rFonts w:ascii="Times New Roman" w:hAnsi="Times New Roman"/>
          <w:b/>
          <w:i w:val="false"/>
          <w:color w:val="000000"/>
          <w:sz w:val="22"/>
        </w:rPr>
        <w:t xml:space="preserve">(455D,455B)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“Contaminated” </w:t>
      </w:r>
      <w:r>
        <w:rPr>
          <w:rFonts w:ascii="Times New Roman" w:hAnsi="Times New Roman"/>
          <w:b w:val="false"/>
          <w:i w:val="false"/>
          <w:color w:val="000000"/>
          <w:sz w:val="22"/>
        </w:rPr>
        <w:t>means used oil mixed with hazardous waste as defined by the resource conservation and recovery Act or with incompatible wastes including, but not limited to: antifreeze, solvents, paints, pesticides, or household hazardous materials. Minimal amounts of vehicle fuel shall not be considered an incompatible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individual who purchases oil or oil filters or generates used oil or used oil filters for personal or family purposes, including a farmer or a farm household.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“Retailer” </w:t>
      </w:r>
      <w:r>
        <w:rPr>
          <w:rFonts w:ascii="Times New Roman" w:hAnsi="Times New Roman"/>
          <w:b w:val="false"/>
          <w:i w:val="false"/>
          <w:color w:val="000000"/>
          <w:sz w:val="22"/>
        </w:rPr>
        <w:t>means a person offering for sale or selling a petroleum-based or synthetic oil or oil filter to the ultimate consumer or user of the product, as an over-the-counter product or whereby the consumer is charged separately for the oil or oil filter when coupled with a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“Tank” </w:t>
      </w:r>
      <w:r>
        <w:rPr>
          <w:rFonts w:ascii="Times New Roman" w:hAnsi="Times New Roman"/>
          <w:b w:val="false"/>
          <w:i w:val="false"/>
          <w:color w:val="000000"/>
          <w:sz w:val="22"/>
        </w:rPr>
        <w:t>means a closable stationary or mobile device designed to contain an accumulation of used oil and constructed of nonearthen materials (e.g., concrete, steel, plastic) that provide structural support.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w:t>
      </w:r>
      <w:r>
        <w:rPr>
          <w:rFonts w:ascii="Times New Roman" w:hAnsi="Times New Roman"/>
          <w:b w:val="false"/>
          <w:i w:val="false"/>
          <w:color w:val="000000"/>
          <w:sz w:val="22"/>
        </w:rPr>
        <w:t>means any petroleum-based or synthetic oil which through its use, storage, or handling has become unsuitable for its original purpose due to the presence of chemical or physical impurities. Used oil includes, but is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Spent lubricating fluids which have been removed from an engine crankcase, transmission, gearbox, or differential of an automobile, bus, truck, vessel, plane, heavy equipment, or machinery powered by an internal combustion engine.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Spent industrial oils, including compressor, turbine, bearing, hydraulic, metalworking, electrical, and refrigerator oils.</w:t>
      </w:r>
    </w:p>
    <w:p>
      <w:pPr>
        <w:spacing w:before="0" w:after="0"/>
        <w:ind w:left="120"/>
        <w:jc w:val="both"/>
      </w:pPr>
      <w:r>
        <w:rPr>
          <w:rFonts w:ascii="Times New Roman" w:hAnsi="Times New Roman"/>
          <w:b w:val="false"/>
          <w:i w:val="false"/>
          <w:color w:val="000000"/>
          <w:sz w:val="22"/>
        </w:rPr>
        <w:t>Used oil does not include oil which has been contaminated or contains PCBs of 5ppm or greater.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collection site” </w:t>
      </w:r>
      <w:r>
        <w:rPr>
          <w:rFonts w:ascii="Times New Roman" w:hAnsi="Times New Roman"/>
          <w:b w:val="false"/>
          <w:i w:val="false"/>
          <w:color w:val="000000"/>
          <w:sz w:val="22"/>
        </w:rPr>
        <w:t>means any commercial, municipal, or nonprofit establishment or operation which has a used oil collection tank on the premises, and accepts used oil for temporary storage prior to the recycling of that which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collector” </w:t>
      </w:r>
      <w:r>
        <w:rPr>
          <w:rFonts w:ascii="Times New Roman" w:hAnsi="Times New Roman"/>
          <w:b w:val="false"/>
          <w:i w:val="false"/>
          <w:color w:val="000000"/>
          <w:sz w:val="22"/>
        </w:rPr>
        <w:t>means any sanitary landfill operator, sanitary disposal project operator, oil retailer, or other individual who operates a used oil collection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filter” </w:t>
      </w:r>
      <w:r>
        <w:rPr>
          <w:rFonts w:ascii="Times New Roman" w:hAnsi="Times New Roman"/>
          <w:b w:val="false"/>
          <w:i w:val="false"/>
          <w:color w:val="000000"/>
          <w:sz w:val="22"/>
        </w:rPr>
        <w:t>means a filter that removes impurities from the oil used to lubricate an internal combustion engine and has been used for its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filter recycling” </w:t>
      </w:r>
      <w:r>
        <w:rPr>
          <w:rFonts w:ascii="Times New Roman" w:hAnsi="Times New Roman"/>
          <w:b w:val="false"/>
          <w:i w:val="false"/>
          <w:color w:val="000000"/>
          <w:sz w:val="22"/>
        </w:rPr>
        <w:t>means the preparation of used oil filters for steel recovery.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“Used oil recycling” </w:t>
      </w:r>
      <w:r>
        <w:rPr>
          <w:rFonts w:ascii="Times New Roman" w:hAnsi="Times New Roman"/>
          <w:b w:val="false"/>
          <w:i w:val="false"/>
          <w:color w:val="000000"/>
          <w:sz w:val="22"/>
        </w:rPr>
        <w:t>means the preparation of used oil for reuse as a petroleum product by rerefining, reprocessing, reclaiming, or other means or to use used oil as a substitute for a petroleum product made from new oil, provided that the preparation or use is operationally safe, environmentally sound, and complies with all federal and state laws.</w:t>
      </w:r>
    </w:p>
    <w:p>
      <w:pPr>
        <w:spacing w:before="0" w:after="0"/>
        <w:ind w:left="120"/>
        <w:jc w:val="both"/>
      </w:pPr>
      <w:r>
        <w:rPr>
          <w:rFonts w:ascii="Times New Roman" w:hAnsi="Times New Roman"/>
          <w:b/>
          <w:i w:val="false"/>
          <w:color w:val="000000"/>
          <w:sz w:val="22"/>
        </w:rPr>
        <w:t>567—119.3</w:t>
      </w:r>
      <w:r>
        <w:rPr>
          <w:rFonts w:ascii="Times New Roman" w:hAnsi="Times New Roman"/>
          <w:b/>
          <w:i w:val="false"/>
          <w:color w:val="000000"/>
          <w:sz w:val="22"/>
        </w:rPr>
        <w:t xml:space="preserve">(455D,455B) </w:t>
      </w:r>
      <w:r>
        <w:rPr>
          <w:rFonts w:ascii="Times New Roman" w:hAnsi="Times New Roman"/>
          <w:b/>
          <w:i w:val="false"/>
          <w:color w:val="000000"/>
          <w:sz w:val="22"/>
        </w:rPr>
        <w:t xml:space="preserve">Prohibited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119.3(1)</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oil shall not be accepted for final disposal at any sanitary landfill. However, a sanitary landfill or sanitary disposal project, as defined in Iowa Code section </w:t>
      </w:r>
      <w:hyperlink r:id="rId8">
        <w:r>
          <w:rPr>
            <w:rStyle w:val="Hyperlink"/>
            <w:rFonts w:ascii="Times New Roman" w:hAnsi="Times New Roman"/>
            <w:b w:val="false"/>
            <w:i w:val="false"/>
            <w:color w:val="000000"/>
            <w:sz w:val="22"/>
          </w:rPr>
          <w:t>455B.301</w:t>
        </w:r>
      </w:hyperlink>
      <w:r>
        <w:rPr>
          <w:rFonts w:ascii="Times New Roman" w:hAnsi="Times New Roman"/>
          <w:b w:val="false"/>
          <w:i w:val="false"/>
          <w:color w:val="000000"/>
          <w:sz w:val="22"/>
        </w:rPr>
        <w:t>, may accept used oil for temporary storage or collection if the ultimate disposition of the oil is for recycling or reuse. All necessary permits or permit conditions must be obtained prior to the storage or collection of used oil at these landfills and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119.3(2)</w:t>
      </w:r>
      <w:r>
        <w:rPr>
          <w:rFonts w:ascii="Times New Roman" w:hAnsi="Times New Roman"/>
          <w:b w:val="false"/>
          <w:i w:val="false"/>
          <w:color w:val="000000"/>
          <w:sz w:val="22"/>
        </w:rPr>
        <w:t> </w:t>
      </w:r>
      <w:r>
        <w:rPr>
          <w:rFonts w:ascii="Times New Roman" w:hAnsi="Times New Roman"/>
          <w:b w:val="false"/>
          <w:i w:val="false"/>
          <w:color w:val="000000"/>
          <w:sz w:val="22"/>
        </w:rPr>
        <w:t>A business that generates used oil filters or accepts used oil filters from a person shall not dispose of the used oil filters in a sanitary landfill and shall source separate and recycle the used oil filters.</w:t>
      </w:r>
    </w:p>
    <w:p>
      <w:pPr>
        <w:spacing w:before="0" w:after="0"/>
        <w:ind w:left="120"/>
        <w:jc w:val="both"/>
      </w:pPr>
      <w:r>
        <w:rPr>
          <w:rFonts w:ascii="Times New Roman" w:hAnsi="Times New Roman"/>
          <w:b/>
          <w:i w:val="false"/>
          <w:color w:val="000000"/>
          <w:sz w:val="22"/>
        </w:rPr>
        <w:t>567—119.4</w:t>
      </w:r>
      <w:r>
        <w:rPr>
          <w:rFonts w:ascii="Times New Roman" w:hAnsi="Times New Roman"/>
          <w:b/>
          <w:i w:val="false"/>
          <w:color w:val="000000"/>
          <w:sz w:val="22"/>
        </w:rPr>
        <w:t xml:space="preserve">(455D,455B) </w:t>
      </w:r>
      <w:r>
        <w:rPr>
          <w:rFonts w:ascii="Times New Roman" w:hAnsi="Times New Roman"/>
          <w:b/>
          <w:i w:val="false"/>
          <w:color w:val="000000"/>
          <w:sz w:val="22"/>
        </w:rPr>
        <w:t xml:space="preserve">Operational requirements for acceptance of used oil. </w:t>
      </w:r>
      <w:r>
        <w:rPr>
          <w:rFonts w:ascii="Times New Roman" w:hAnsi="Times New Roman"/>
          <w:b w:val="false"/>
          <w:i w:val="false"/>
          <w:color w:val="000000"/>
          <w:sz w:val="22"/>
        </w:rPr>
        <w:t>Any person accepting used oil from customers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119.4(1)</w:t>
      </w:r>
      <w:r>
        <w:rPr>
          <w:rFonts w:ascii="Times New Roman" w:hAnsi="Times New Roman"/>
          <w:b w:val="false"/>
          <w:i w:val="false"/>
          <w:color w:val="000000"/>
          <w:sz w:val="22"/>
        </w:rPr>
        <w:t> </w:t>
      </w:r>
      <w:r>
        <w:rPr>
          <w:rFonts w:ascii="Times New Roman" w:hAnsi="Times New Roman"/>
          <w:b w:val="false"/>
          <w:i w:val="false"/>
          <w:color w:val="000000"/>
          <w:sz w:val="22"/>
        </w:rPr>
        <w:t>Used oil shall be accepted which is contained in a closed, unbreakable, preferably reusable,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119.4(2)</w:t>
      </w:r>
      <w:r>
        <w:rPr>
          <w:rFonts w:ascii="Times New Roman" w:hAnsi="Times New Roman"/>
          <w:b w:val="false"/>
          <w:i w:val="false"/>
          <w:color w:val="000000"/>
          <w:sz w:val="22"/>
        </w:rPr>
        <w:t> </w:t>
      </w:r>
      <w:r>
        <w:rPr>
          <w:rFonts w:ascii="Times New Roman" w:hAnsi="Times New Roman"/>
          <w:b w:val="false"/>
          <w:i w:val="false"/>
          <w:color w:val="000000"/>
          <w:sz w:val="22"/>
        </w:rPr>
        <w:t>Used oil collectors shall provide supervision of the collection process to minimize the risk of spills and to prevent customers from depositing contaminated used oil into the collection tank. However, this does not preclude designating unsupervised drop-off sites for used oil as long as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Only sealed containers of five gallons or less shall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designated drop-off site must be protected from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Customers shall drop off their used oil in containers at the designated site and are not permitted to deposit their used oil into a collection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designated site must be located on an impervious surface engineered to contain potential spills.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119.4(3)</w:t>
      </w:r>
      <w:r>
        <w:rPr>
          <w:rFonts w:ascii="Times New Roman" w:hAnsi="Times New Roman"/>
          <w:b w:val="false"/>
          <w:i w:val="false"/>
          <w:color w:val="000000"/>
          <w:sz w:val="22"/>
        </w:rPr>
        <w:t> </w:t>
      </w:r>
      <w:r>
        <w:rPr>
          <w:rFonts w:ascii="Times New Roman" w:hAnsi="Times New Roman"/>
          <w:b w:val="false"/>
          <w:i w:val="false"/>
          <w:color w:val="000000"/>
          <w:sz w:val="22"/>
        </w:rPr>
        <w:t>During noncollection hours, the tank must be secured to prevent the contamination of the collected used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119.4(4)</w:t>
      </w:r>
      <w:r>
        <w:rPr>
          <w:rFonts w:ascii="Times New Roman" w:hAnsi="Times New Roman"/>
          <w:b w:val="false"/>
          <w:i w:val="false"/>
          <w:color w:val="000000"/>
          <w:sz w:val="22"/>
        </w:rPr>
        <w:t> </w:t>
      </w:r>
      <w:r>
        <w:rPr>
          <w:rFonts w:ascii="Times New Roman" w:hAnsi="Times New Roman"/>
          <w:b w:val="false"/>
          <w:i w:val="false"/>
          <w:color w:val="000000"/>
          <w:sz w:val="22"/>
        </w:rPr>
        <w:t>A sign shall be placed on or near the used oil collection tank which includes the statement: This tank is for used oil collection only. The depositing of other materials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119.4(5)</w:t>
      </w:r>
      <w:r>
        <w:rPr>
          <w:rFonts w:ascii="Times New Roman" w:hAnsi="Times New Roman"/>
          <w:b w:val="false"/>
          <w:i w:val="false"/>
          <w:color w:val="000000"/>
          <w:sz w:val="22"/>
        </w:rPr>
        <w:t> </w:t>
      </w:r>
      <w:r>
        <w:rPr>
          <w:rFonts w:ascii="Times New Roman" w:hAnsi="Times New Roman"/>
          <w:b w:val="false"/>
          <w:i w:val="false"/>
          <w:color w:val="000000"/>
          <w:sz w:val="22"/>
        </w:rPr>
        <w:t>Collectors of used oil shall ensure that the ultimate disposition of used oil collected is for recycling and reuse.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119.4(6)</w:t>
      </w:r>
      <w:r>
        <w:rPr>
          <w:rFonts w:ascii="Times New Roman" w:hAnsi="Times New Roman"/>
          <w:b w:val="false"/>
          <w:i w:val="false"/>
          <w:color w:val="000000"/>
          <w:sz w:val="22"/>
        </w:rPr>
        <w:t> </w:t>
      </w:r>
      <w:r>
        <w:rPr>
          <w:rFonts w:ascii="Times New Roman" w:hAnsi="Times New Roman"/>
          <w:b w:val="false"/>
          <w:i w:val="false"/>
          <w:color w:val="000000"/>
          <w:sz w:val="22"/>
        </w:rPr>
        <w:t>Used oil found to be contaminated shall be managed as a hazardous waste. There is no obligation to accept contaminated oil.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119.4(7)</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oil collectors shall comply with Iowa Code section </w:t>
      </w:r>
      <w:hyperlink r:id="rId9">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when actual or imminent oil spills pose a threat to the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119.4(8)</w:t>
      </w:r>
      <w:r>
        <w:rPr>
          <w:rFonts w:ascii="Times New Roman" w:hAnsi="Times New Roman"/>
          <w:b w:val="false"/>
          <w:i w:val="false"/>
          <w:color w:val="000000"/>
          <w:sz w:val="22"/>
        </w:rPr>
        <w:t> </w:t>
      </w:r>
      <w:r>
        <w:rPr>
          <w:rFonts w:ascii="Times New Roman" w:hAnsi="Times New Roman"/>
          <w:b w:val="false"/>
          <w:i w:val="false"/>
          <w:color w:val="000000"/>
          <w:sz w:val="22"/>
        </w:rPr>
        <w:t>Absorbent material shall be available at the site for use by the operator to control spillage or discharge of used oil.</w:t>
      </w:r>
    </w:p>
    <w:p>
      <w:pPr>
        <w:spacing w:before="0" w:after="0"/>
        <w:ind w:left="120"/>
        <w:jc w:val="both"/>
      </w:pPr>
      <w:r>
        <w:rPr>
          <w:rFonts w:ascii="Times New Roman" w:hAnsi="Times New Roman"/>
          <w:b/>
          <w:i w:val="false"/>
          <w:color w:val="000000"/>
          <w:sz w:val="22"/>
        </w:rPr>
        <w:t>567—119.5</w:t>
      </w:r>
      <w:r>
        <w:rPr>
          <w:rFonts w:ascii="Times New Roman" w:hAnsi="Times New Roman"/>
          <w:b/>
          <w:i w:val="false"/>
          <w:color w:val="000000"/>
          <w:sz w:val="22"/>
        </w:rPr>
        <w:t xml:space="preserve">(455D,455B) </w:t>
      </w:r>
      <w:r>
        <w:rPr>
          <w:rFonts w:ascii="Times New Roman" w:hAnsi="Times New Roman"/>
          <w:b/>
          <w:i w:val="false"/>
          <w:color w:val="000000"/>
          <w:sz w:val="22"/>
        </w:rPr>
        <w:t xml:space="preserve">Operational requirements for acceptance of used oil filters. </w:t>
      </w:r>
      <w:r>
        <w:rPr>
          <w:rFonts w:ascii="Times New Roman" w:hAnsi="Times New Roman"/>
          <w:b w:val="false"/>
          <w:i w:val="false"/>
          <w:color w:val="000000"/>
          <w:sz w:val="22"/>
        </w:rPr>
        <w:t>Any person accepting used oil filters from customers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119.5(1)</w:t>
      </w:r>
      <w:r>
        <w:rPr>
          <w:rFonts w:ascii="Times New Roman" w:hAnsi="Times New Roman"/>
          <w:b w:val="false"/>
          <w:i w:val="false"/>
          <w:color w:val="000000"/>
          <w:sz w:val="22"/>
        </w:rPr>
        <w:t> </w:t>
      </w:r>
      <w:r>
        <w:rPr>
          <w:rFonts w:ascii="Times New Roman" w:hAnsi="Times New Roman"/>
          <w:b w:val="false"/>
          <w:i w:val="false"/>
          <w:color w:val="000000"/>
          <w:sz w:val="22"/>
        </w:rPr>
        <w:t>The used oil filters shall be collected, stored and transported in a container designed and maintained to prevent the spillage or discharge of used oil from the filters.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119.5(2)</w:t>
      </w:r>
      <w:r>
        <w:rPr>
          <w:rFonts w:ascii="Times New Roman" w:hAnsi="Times New Roman"/>
          <w:b w:val="false"/>
          <w:i w:val="false"/>
          <w:color w:val="000000"/>
          <w:sz w:val="22"/>
        </w:rPr>
        <w:t> </w:t>
      </w:r>
      <w:r>
        <w:rPr>
          <w:rFonts w:ascii="Times New Roman" w:hAnsi="Times New Roman"/>
          <w:b w:val="false"/>
          <w:i w:val="false"/>
          <w:color w:val="000000"/>
          <w:sz w:val="22"/>
        </w:rPr>
        <w:t>The collection container shall be located on an impervious surface engineered to contain spills.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119.5(3)</w:t>
      </w:r>
      <w:r>
        <w:rPr>
          <w:rFonts w:ascii="Times New Roman" w:hAnsi="Times New Roman"/>
          <w:b w:val="false"/>
          <w:i w:val="false"/>
          <w:color w:val="000000"/>
          <w:sz w:val="22"/>
        </w:rPr>
        <w:t> </w:t>
      </w:r>
      <w:r>
        <w:rPr>
          <w:rFonts w:ascii="Times New Roman" w:hAnsi="Times New Roman"/>
          <w:b w:val="false"/>
          <w:i w:val="false"/>
          <w:color w:val="000000"/>
          <w:sz w:val="22"/>
        </w:rPr>
        <w:t>The collection container shall be protected from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119.5(4)</w:t>
      </w:r>
      <w:r>
        <w:rPr>
          <w:rFonts w:ascii="Times New Roman" w:hAnsi="Times New Roman"/>
          <w:b w:val="false"/>
          <w:i w:val="false"/>
          <w:color w:val="000000"/>
          <w:sz w:val="22"/>
        </w:rPr>
        <w:t> </w:t>
      </w:r>
      <w:r>
        <w:rPr>
          <w:rFonts w:ascii="Times New Roman" w:hAnsi="Times New Roman"/>
          <w:b w:val="false"/>
          <w:i w:val="false"/>
          <w:color w:val="000000"/>
          <w:sz w:val="22"/>
        </w:rPr>
        <w:t>The collection container shall be clearly labeled “used oil filters.”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119.5(5)</w:t>
      </w:r>
      <w:r>
        <w:rPr>
          <w:rFonts w:ascii="Times New Roman" w:hAnsi="Times New Roman"/>
          <w:b w:val="false"/>
          <w:i w:val="false"/>
          <w:color w:val="000000"/>
          <w:sz w:val="22"/>
        </w:rPr>
        <w:t> </w:t>
      </w:r>
      <w:r>
        <w:rPr>
          <w:rFonts w:ascii="Times New Roman" w:hAnsi="Times New Roman"/>
          <w:b w:val="false"/>
          <w:i w:val="false"/>
          <w:color w:val="000000"/>
          <w:sz w:val="22"/>
        </w:rPr>
        <w:t xml:space="preserve">Used oil filter collectors shall comply with Iowa Code section </w:t>
      </w:r>
      <w:hyperlink r:id="rId10">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when actual or imminent oil spills pose a threat to the public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119.5(6)</w:t>
      </w:r>
      <w:r>
        <w:rPr>
          <w:rFonts w:ascii="Times New Roman" w:hAnsi="Times New Roman"/>
          <w:b w:val="false"/>
          <w:i w:val="false"/>
          <w:color w:val="000000"/>
          <w:sz w:val="22"/>
        </w:rPr>
        <w:t> </w:t>
      </w:r>
      <w:r>
        <w:rPr>
          <w:rFonts w:ascii="Times New Roman" w:hAnsi="Times New Roman"/>
          <w:b w:val="false"/>
          <w:i w:val="false"/>
          <w:color w:val="000000"/>
          <w:sz w:val="22"/>
        </w:rPr>
        <w:t>Absorbent material shall be available at the site for use by the operator to control spillage or discharge of used oil from the used oil filters.</w:t>
      </w:r>
    </w:p>
    <w:p>
      <w:pPr>
        <w:spacing w:before="0" w:after="0"/>
        <w:ind w:left="120"/>
        <w:jc w:val="both"/>
      </w:pPr>
      <w:r>
        <w:rPr>
          <w:rFonts w:ascii="Times New Roman" w:hAnsi="Times New Roman"/>
          <w:b/>
          <w:i w:val="false"/>
          <w:color w:val="000000"/>
          <w:sz w:val="22"/>
        </w:rPr>
        <w:t>567—119.6</w:t>
      </w:r>
      <w:r>
        <w:rPr>
          <w:rFonts w:ascii="Times New Roman" w:hAnsi="Times New Roman"/>
          <w:b/>
          <w:i w:val="false"/>
          <w:color w:val="000000"/>
          <w:sz w:val="22"/>
        </w:rPr>
        <w:t xml:space="preserve">(455D,455B) </w:t>
      </w:r>
      <w:r>
        <w:rPr>
          <w:rFonts w:ascii="Times New Roman" w:hAnsi="Times New Roman"/>
          <w:b/>
          <w:i w:val="false"/>
          <w:color w:val="000000"/>
          <w:sz w:val="22"/>
        </w:rPr>
        <w:t xml:space="preserve">Oil retailer requirements. </w:t>
      </w:r>
      <w:r>
        <w:rPr>
          <w:rFonts w:ascii="Times New Roman" w:hAnsi="Times New Roman"/>
          <w:b w:val="false"/>
          <w:i w:val="false"/>
          <w:color w:val="000000"/>
          <w:sz w:val="22"/>
        </w:rPr>
        <w:t xml:space="preserve">In addition to the requirements set forth in rules </w:t>
      </w:r>
      <w:hyperlink r:id="rId11">
        <w:r>
          <w:rPr>
            <w:rStyle w:val="Hyperlink"/>
            <w:rFonts w:ascii="Times New Roman" w:hAnsi="Times New Roman"/>
            <w:b w:val="false"/>
            <w:i w:val="false"/>
            <w:color w:val="000000"/>
            <w:sz w:val="22"/>
          </w:rPr>
          <w:t>567—119.4</w:t>
        </w:r>
      </w:hyperlink>
      <w:r>
        <w:rPr>
          <w:rFonts w:ascii="Times New Roman" w:hAnsi="Times New Roman"/>
          <w:b w:val="false"/>
          <w:i w:val="false"/>
          <w:color w:val="000000"/>
          <w:sz w:val="22"/>
        </w:rPr>
        <w:t xml:space="preserve">(455D,455B) and </w:t>
      </w:r>
      <w:hyperlink r:id="rId12">
        <w:r>
          <w:rPr>
            <w:rStyle w:val="Hyperlink"/>
            <w:rFonts w:ascii="Times New Roman" w:hAnsi="Times New Roman"/>
            <w:b w:val="false"/>
            <w:i w:val="false"/>
            <w:color w:val="000000"/>
            <w:sz w:val="22"/>
          </w:rPr>
          <w:t>567—119.5</w:t>
        </w:r>
      </w:hyperlink>
      <w:r>
        <w:rPr>
          <w:rFonts w:ascii="Times New Roman" w:hAnsi="Times New Roman"/>
          <w:b w:val="false"/>
          <w:i w:val="false"/>
          <w:color w:val="000000"/>
          <w:sz w:val="22"/>
        </w:rPr>
        <w:t>(455D,455B) relating to used oil and used oil filter collection, used oil retailers also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119.6(1)</w:t>
      </w:r>
      <w:r>
        <w:rPr>
          <w:rFonts w:ascii="Times New Roman" w:hAnsi="Times New Roman"/>
          <w:b w:val="false"/>
          <w:i w:val="false"/>
          <w:color w:val="000000"/>
          <w:sz w:val="22"/>
        </w:rPr>
        <w:t> </w:t>
      </w:r>
      <w:r>
        <w:rPr>
          <w:rFonts w:ascii="Times New Roman" w:hAnsi="Times New Roman"/>
          <w:b w:val="false"/>
          <w:i w:val="false"/>
          <w:color w:val="000000"/>
          <w:sz w:val="22"/>
        </w:rPr>
        <w:t xml:space="preserve">A durable, legible sign at least 8½" by 11" in size shall be placed near the point of sale which contains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Language informing the customer that it is unlawful to dispose of used oil at a sanitary landfill, and that the customer should return used oil to used oil collection sites for recycling and reuse;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language “RECYCLE USED OIL” in bold lettering;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list of the benefits from recycling used oil including, but not limited to, “conserves energy, reuses limited resources, and protects Iowa’s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language “used oil is a household hazardous material” and the household hazardous materials program symbol, at least 2 inches in length, as shown below;</w:t>
      </w:r>
    </w:p>
    <w:p>
      <w:pPr>
        <w:spacing w:before="0" w:after="0"/>
        <w:ind w:left="120"/>
        <w:jc w:val="both"/>
      </w:pPr>
      <w:r>
        <w:drawing>
          <wp:inline distT="0" distB="0" distL="0" distR="0">
            <wp:extent cx="1743075" cy="1038225"/>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1743075" cy="10382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warning that the disposal of used oil in a landfill or its deposit or discharge into any state waterway is unlawful;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address and location of at least one used oil collection site located within the county in which the retailer is located. If there is more than one used oil collection site located in the county, then the nearest collection site shall be listed on the posted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119.6(2)</w:t>
      </w:r>
      <w:r>
        <w:rPr>
          <w:rFonts w:ascii="Times New Roman" w:hAnsi="Times New Roman"/>
          <w:b w:val="false"/>
          <w:i w:val="false"/>
          <w:color w:val="000000"/>
          <w:sz w:val="22"/>
        </w:rPr>
        <w:t> </w:t>
      </w:r>
      <w:r>
        <w:rPr>
          <w:rFonts w:ascii="Times New Roman" w:hAnsi="Times New Roman"/>
          <w:b w:val="false"/>
          <w:i w:val="false"/>
          <w:color w:val="000000"/>
          <w:sz w:val="22"/>
        </w:rPr>
        <w:t>Retailers may obtain the required signs upon request from the department. Retailers choosing to develop and post their own signs must obtain a variance from the departmental rules. Signs must be at least 8½" by 11" in size and contain the information stipulated above. To request a variance, retailers should forward to the department for review the sign they wish to substitute for the departmental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119.6(3)</w:t>
      </w:r>
      <w:r>
        <w:rPr>
          <w:rFonts w:ascii="Times New Roman" w:hAnsi="Times New Roman"/>
          <w:b w:val="false"/>
          <w:i w:val="false"/>
          <w:color w:val="000000"/>
          <w:sz w:val="22"/>
        </w:rPr>
        <w:t> </w:t>
      </w:r>
      <w:r>
        <w:rPr>
          <w:rFonts w:ascii="Times New Roman" w:hAnsi="Times New Roman"/>
          <w:b w:val="false"/>
          <w:i w:val="false"/>
          <w:color w:val="000000"/>
          <w:sz w:val="22"/>
        </w:rPr>
        <w:t>Retailers are not required to collect used oil generated by commercial or municipal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119.6(4)</w:t>
      </w:r>
      <w:r>
        <w:rPr>
          <w:rFonts w:ascii="Times New Roman" w:hAnsi="Times New Roman"/>
          <w:b w:val="false"/>
          <w:i w:val="false"/>
          <w:color w:val="000000"/>
          <w:sz w:val="22"/>
        </w:rPr>
        <w:t> </w:t>
      </w:r>
      <w:r>
        <w:rPr>
          <w:rFonts w:ascii="Times New Roman" w:hAnsi="Times New Roman"/>
          <w:b w:val="false"/>
          <w:i w:val="false"/>
          <w:color w:val="000000"/>
          <w:sz w:val="22"/>
        </w:rPr>
        <w:t>Used oil shall be accepted during normal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567—119.7</w:t>
      </w:r>
      <w:r>
        <w:rPr>
          <w:rFonts w:ascii="Times New Roman" w:hAnsi="Times New Roman"/>
          <w:b/>
          <w:i w:val="false"/>
          <w:color w:val="000000"/>
          <w:sz w:val="22"/>
        </w:rPr>
        <w:t xml:space="preserve">(455D,455B) </w:t>
      </w:r>
      <w:r>
        <w:rPr>
          <w:rFonts w:ascii="Times New Roman" w:hAnsi="Times New Roman"/>
          <w:b/>
          <w:i w:val="false"/>
          <w:color w:val="000000"/>
          <w:sz w:val="22"/>
        </w:rPr>
        <w:t xml:space="preserve">Oil filter retailer requirements. </w:t>
      </w:r>
      <w:r>
        <w:rPr>
          <w:rFonts w:ascii="Times New Roman" w:hAnsi="Times New Roman"/>
          <w:b w:val="false"/>
          <w:i w:val="false"/>
          <w:color w:val="000000"/>
          <w:sz w:val="22"/>
        </w:rPr>
        <w:t xml:space="preserve">In addition to the requirements set forth in rules </w:t>
      </w:r>
      <w:hyperlink r:id="rId14">
        <w:r>
          <w:rPr>
            <w:rStyle w:val="Hyperlink"/>
            <w:rFonts w:ascii="Times New Roman" w:hAnsi="Times New Roman"/>
            <w:b w:val="false"/>
            <w:i w:val="false"/>
            <w:color w:val="000000"/>
            <w:sz w:val="22"/>
          </w:rPr>
          <w:t>567—119.4</w:t>
        </w:r>
      </w:hyperlink>
      <w:r>
        <w:rPr>
          <w:rFonts w:ascii="Times New Roman" w:hAnsi="Times New Roman"/>
          <w:b w:val="false"/>
          <w:i w:val="false"/>
          <w:color w:val="000000"/>
          <w:sz w:val="22"/>
        </w:rPr>
        <w:t xml:space="preserve">(455D,455B) to </w:t>
      </w:r>
      <w:hyperlink r:id="rId15">
        <w:r>
          <w:rPr>
            <w:rStyle w:val="Hyperlink"/>
            <w:rFonts w:ascii="Times New Roman" w:hAnsi="Times New Roman"/>
            <w:b w:val="false"/>
            <w:i w:val="false"/>
            <w:color w:val="000000"/>
            <w:sz w:val="22"/>
          </w:rPr>
          <w:t>567—119.6</w:t>
        </w:r>
      </w:hyperlink>
      <w:r>
        <w:rPr>
          <w:rFonts w:ascii="Times New Roman" w:hAnsi="Times New Roman"/>
          <w:b w:val="false"/>
          <w:i w:val="false"/>
          <w:color w:val="000000"/>
          <w:sz w:val="22"/>
        </w:rPr>
        <w:t>(455D,455B) relating to used oil and used oil filter collection, oil filter retailers also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119.7(1)</w:t>
      </w:r>
      <w:r>
        <w:rPr>
          <w:rFonts w:ascii="Times New Roman" w:hAnsi="Times New Roman"/>
          <w:b w:val="false"/>
          <w:i w:val="false"/>
          <w:color w:val="000000"/>
          <w:sz w:val="22"/>
        </w:rPr>
        <w:t> </w:t>
      </w:r>
      <w:r>
        <w:rPr>
          <w:rFonts w:ascii="Times New Roman" w:hAnsi="Times New Roman"/>
          <w:b w:val="false"/>
          <w:i w:val="false"/>
          <w:color w:val="000000"/>
          <w:sz w:val="22"/>
        </w:rPr>
        <w:t>A durable, legible sign at least 8½" by 11" in size shall be placed near the point of sale which contains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language “RECYCLE USED OIL FILTERS” in bold lettering;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of the benefits from recycling used oil filters including, but not limited to, “conserves energy, reuses limited resources, and protects Iowa’s drinking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language “used oil filters are a household hazardous material” and the household hazardous materials program symbol, at least 2 inches in length, as shown below;</w:t>
      </w:r>
    </w:p>
    <w:p>
      <w:pPr>
        <w:spacing w:before="0" w:after="0"/>
        <w:ind w:left="120"/>
        <w:jc w:val="both"/>
      </w:pPr>
      <w:r>
        <w:drawing>
          <wp:inline distT="0" distB="0" distL="0" distR="0">
            <wp:extent cx="1743075" cy="1038225"/>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13"/>
                    <a:stretch>
                      <a:fillRect/>
                    </a:stretch>
                  </pic:blipFill>
                  <pic:spPr>
                    <a:xfrm>
                      <a:off x="0" y="0"/>
                      <a:ext cx="1743075" cy="1038225"/>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address and location of at least one used oil filter collection site located within the county in which the retailer is located. If there is more than one used oil filter collection site located in the county, then the nearest collection site shall be listed on the posted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119.7(2)</w:t>
      </w:r>
      <w:r>
        <w:rPr>
          <w:rFonts w:ascii="Times New Roman" w:hAnsi="Times New Roman"/>
          <w:b w:val="false"/>
          <w:i w:val="false"/>
          <w:color w:val="000000"/>
          <w:sz w:val="22"/>
        </w:rPr>
        <w:t> </w:t>
      </w:r>
      <w:r>
        <w:rPr>
          <w:rFonts w:ascii="Times New Roman" w:hAnsi="Times New Roman"/>
          <w:b w:val="false"/>
          <w:i w:val="false"/>
          <w:color w:val="000000"/>
          <w:sz w:val="22"/>
        </w:rPr>
        <w:t>Retailers who choose to collect used oil filters shall accept used oil filters generated by residential households or farmers, but are not required to collect used oil filters generated by commercial or municipal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119.7(3)</w:t>
      </w:r>
      <w:r>
        <w:rPr>
          <w:rFonts w:ascii="Times New Roman" w:hAnsi="Times New Roman"/>
          <w:b w:val="false"/>
          <w:i w:val="false"/>
          <w:color w:val="000000"/>
          <w:sz w:val="22"/>
        </w:rPr>
        <w:t> </w:t>
      </w:r>
      <w:r>
        <w:rPr>
          <w:rFonts w:ascii="Times New Roman" w:hAnsi="Times New Roman"/>
          <w:b w:val="false"/>
          <w:i w:val="false"/>
          <w:color w:val="000000"/>
          <w:sz w:val="22"/>
        </w:rPr>
        <w:t>Used oil filters shall be accepted during normal business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3995C</w:t>
      </w:r>
      <w:r>
        <w:rPr>
          <w:rFonts w:ascii="Times New Roman" w:hAnsi="Times New Roman"/>
          <w:b w:val="false"/>
          <w:i w:val="false"/>
          <w:color w:val="000000"/>
          <w:sz w:val="16"/>
        </w:rPr>
        <w:t>, IAB 9/12/18, effective 10/17/18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567—119.8</w:t>
      </w:r>
      <w:r>
        <w:rPr>
          <w:rFonts w:ascii="Times New Roman" w:hAnsi="Times New Roman"/>
          <w:b/>
          <w:i w:val="false"/>
          <w:color w:val="000000"/>
          <w:sz w:val="22"/>
        </w:rPr>
        <w:t xml:space="preserve">(455D,455B) </w:t>
      </w:r>
      <w:r>
        <w:rPr>
          <w:rFonts w:ascii="Times New Roman" w:hAnsi="Times New Roman"/>
          <w:b/>
          <w:i w:val="false"/>
          <w:color w:val="000000"/>
          <w:sz w:val="22"/>
        </w:rPr>
        <w:t xml:space="preserve">Tanks.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119.8(1)</w:t>
      </w:r>
      <w:r>
        <w:rPr>
          <w:rFonts w:ascii="Times New Roman" w:hAnsi="Times New Roman"/>
          <w:b w:val="false"/>
          <w:i w:val="false"/>
          <w:color w:val="000000"/>
          <w:sz w:val="22"/>
        </w:rPr>
        <w:t> </w:t>
      </w:r>
      <w:r>
        <w:rPr>
          <w:rFonts w:ascii="Times New Roman" w:hAnsi="Times New Roman"/>
          <w:b w:val="false"/>
          <w:i/>
          <w:color w:val="000000"/>
          <w:sz w:val="22"/>
        </w:rPr>
        <w:t xml:space="preserve">Aboveground. </w:t>
      </w:r>
      <w:r>
        <w:rPr>
          <w:rFonts w:ascii="Times New Roman" w:hAnsi="Times New Roman"/>
          <w:b w:val="false"/>
          <w:i w:val="false"/>
          <w:color w:val="000000"/>
          <w:sz w:val="22"/>
        </w:rPr>
        <w:t>In addition to the requirements imposed by the office of the state fire marshal, the following standards are applicable to aboveground used oil collection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tank shall be of sufficient size to handle the projected quantities of used oil to be returned to this specific collection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tank shall be designed and maintained to prevent the spillage or discharge of used oil. Tanks must be set upon an impermeable surface engineered to contain potential spills.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Absorbent material shall be available at the tank site for use by the operator to control used oil spillage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tank shall have a level gauge or some other adequate means for checking the oil level within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tank shall be constructed in accordance with American Petroleum Institute specifications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119.8(2)</w:t>
      </w:r>
      <w:r>
        <w:rPr>
          <w:rFonts w:ascii="Times New Roman" w:hAnsi="Times New Roman"/>
          <w:b w:val="false"/>
          <w:i w:val="false"/>
          <w:color w:val="000000"/>
          <w:sz w:val="22"/>
        </w:rPr>
        <w:t> </w:t>
      </w:r>
      <w:r>
        <w:rPr>
          <w:rFonts w:ascii="Times New Roman" w:hAnsi="Times New Roman"/>
          <w:b w:val="false"/>
          <w:i/>
          <w:color w:val="000000"/>
          <w:sz w:val="22"/>
        </w:rPr>
        <w:t xml:space="preserve">Underground. </w:t>
      </w:r>
      <w:r>
        <w:rPr>
          <w:rFonts w:ascii="Times New Roman" w:hAnsi="Times New Roman"/>
          <w:b w:val="false"/>
          <w:i w:val="false"/>
          <w:color w:val="000000"/>
          <w:sz w:val="22"/>
        </w:rPr>
        <w:t xml:space="preserve">Underground storage tanks used to collect or store used oil shall comply with the standards in part 8 of division IV of Iowa Code chapter </w:t>
      </w:r>
      <w:hyperlink r:id="rId1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entitled “Underground Storage Tanks,” and the promulgated rules, Iowa Administrative Code, </w:t>
      </w:r>
      <w:hyperlink r:id="rId17">
        <w:r>
          <w:rPr>
            <w:rStyle w:val="Hyperlink"/>
            <w:rFonts w:ascii="Times New Roman" w:hAnsi="Times New Roman"/>
            <w:b w:val="false"/>
            <w:i w:val="false"/>
            <w:color w:val="000000"/>
            <w:sz w:val="22"/>
          </w:rPr>
          <w:t>567—Chapters 135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567—119.9</w:t>
      </w:r>
      <w:r>
        <w:rPr>
          <w:rFonts w:ascii="Times New Roman" w:hAnsi="Times New Roman"/>
          <w:b/>
          <w:i w:val="false"/>
          <w:color w:val="000000"/>
          <w:sz w:val="22"/>
        </w:rPr>
        <w:t xml:space="preserve">(455D,455B) </w:t>
      </w:r>
      <w:r>
        <w:rPr>
          <w:rFonts w:ascii="Times New Roman" w:hAnsi="Times New Roman"/>
          <w:b/>
          <w:i w:val="false"/>
          <w:color w:val="000000"/>
          <w:sz w:val="22"/>
        </w:rPr>
        <w:t xml:space="preserve">Locating collection sites. </w:t>
      </w:r>
      <w:r>
        <w:rPr>
          <w:rFonts w:ascii="Times New Roman" w:hAnsi="Times New Roman"/>
          <w:b w:val="false"/>
          <w:i w:val="false"/>
          <w:color w:val="000000"/>
          <w:sz w:val="22"/>
        </w:rPr>
        <w:t>If the retailer is unaware of any locations within the county where used oil or used oil filters are being accepted from customers, the retailer shall contact the department to determine if a collection site is located in the county. If no collection site is currently available in the county, the retailer shall accept used oil and used oil filters from customers.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455D.6(6)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455D.13</w:t>
        </w:r>
      </w:hyperlink>
      <w:r>
        <w:rPr>
          <w:rFonts w:ascii="Times New Roman" w:hAnsi="Times New Roman"/>
          <w:b w:val="false"/>
          <w:i w:val="false"/>
          <w:color w:val="000000"/>
          <w:sz w:val="22"/>
        </w:rPr>
        <w:t xml:space="preserve"> and chapter </w:t>
      </w:r>
      <w:hyperlink r:id="rId2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IV, part 1.</w:t>
      </w:r>
    </w:p>
    <w:p>
      <w:pPr>
        <w:spacing w:before="0" w:after="0"/>
        <w:ind w:left="120"/>
        <w:jc w:val="center"/>
      </w:pPr>
      <w:r>
        <w:rPr>
          <w:rFonts w:ascii="Times New Roman" w:hAnsi="Times New Roman"/>
          <w:b w:val="false"/>
          <w:i w:val="false"/>
          <w:color w:val="000000"/>
          <w:sz w:val="21"/>
        </w:rPr>
        <w:t>[Filed 4/26/90, Notice 2/7/90—published 5/16/90, effective 6/20/90]</w:t>
      </w:r>
    </w:p>
    <w:p>
      <w:pPr>
        <w:spacing w:before="0" w:after="0"/>
        <w:ind w:left="120"/>
        <w:jc w:val="center"/>
      </w:pPr>
      <w:r>
        <w:rPr>
          <w:rFonts w:ascii="Times New Roman" w:hAnsi="Times New Roman"/>
          <w:b w:val="false"/>
          <w:i w:val="false"/>
          <w:color w:val="000000"/>
          <w:sz w:val="21"/>
        </w:rPr>
        <w:t>[Filed 7/30/93, Notice 4/14/93—published 8/18/93, effective 9/22/93]</w:t>
      </w:r>
    </w:p>
    <w:p>
      <w:pPr>
        <w:spacing w:before="0" w:after="0"/>
        <w:ind w:left="120"/>
        <w:jc w:val="center"/>
      </w:pPr>
      <w:r>
        <w:rPr>
          <w:rFonts w:ascii="Times New Roman" w:hAnsi="Times New Roman"/>
          <w:b w:val="false"/>
          <w:i w:val="false"/>
          <w:color w:val="000000"/>
          <w:sz w:val="21"/>
        </w:rPr>
        <w:t>[Filed 2/1/02, Notice 10/17/01—published 2/20/02, effective 3/27/02]</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3995C</w:t>
      </w:r>
      <w:r>
        <w:rPr>
          <w:rFonts w:ascii="Times New Roman" w:hAnsi="Times New Roman"/>
          <w:b w:val="false"/>
          <w:i w:val="false"/>
          <w:color w:val="000000"/>
          <w:sz w:val="21"/>
        </w:rPr>
        <w:t xml:space="preserve"> (Notice ARC 3826C, IAB 6/6/18)</w:t>
      </w:r>
      <w:r>
        <w:rPr>
          <w:rFonts w:ascii="Times New Roman" w:hAnsi="Times New Roman"/>
          <w:b w:val="false"/>
          <w:i w:val="false"/>
          <w:color w:val="000000"/>
          <w:sz w:val="21"/>
        </w:rPr>
        <w:t>, IAB 9/12/18, effective 10/17/18]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D.7.pdf" Type="http://schemas.openxmlformats.org/officeDocument/2006/relationships/hyperlink" Id="rId5"/>
    <Relationship TargetMode="External" Target="https://www.legis.iowa.gov/docs/ico/chapter/455D.6.pdf" Type="http://schemas.openxmlformats.org/officeDocument/2006/relationships/hyperlink" Id="rId6"/>
    <Relationship TargetMode="External" Target="https://www.legis.iowa.gov/docs/ico/chapter/455B.304.pdf" Type="http://schemas.openxmlformats.org/officeDocument/2006/relationships/hyperlink" Id="rId7"/>
    <Relationship TargetMode="External" Target="https://www.legis.iowa.gov/docs/ico/chapter/455B.301.pdf" Type="http://schemas.openxmlformats.org/officeDocument/2006/relationships/hyperlink" Id="rId8"/>
    <Relationship TargetMode="External" Target="https://www.legis.iowa.gov/docs/ico/chapter/455B.386.pdf" Type="http://schemas.openxmlformats.org/officeDocument/2006/relationships/hyperlink" Id="rId9"/>
    <Relationship TargetMode="External" Target="https://www.legis.iowa.gov/docs/ico/chapter/455B.386.pdf" Type="http://schemas.openxmlformats.org/officeDocument/2006/relationships/hyperlink" Id="rId10"/>
    <Relationship TargetMode="External" Target="https://www.legis.iowa.gov/docs/iac/rule/567.119.4.pdf" Type="http://schemas.openxmlformats.org/officeDocument/2006/relationships/hyperlink" Id="rId11"/>
    <Relationship TargetMode="External" Target="https://www.legis.iowa.gov/docs/iac/rule/567.119.5.pdf" Type="http://schemas.openxmlformats.org/officeDocument/2006/relationships/hyperlink" Id="rId12"/>
    <Relationship Target="media/document_image_rId13.jpeg" Type="http://schemas.openxmlformats.org/officeDocument/2006/relationships/image" Id="rId13"/>
    <Relationship TargetMode="External" Target="https://www.legis.iowa.gov/docs/iac/rule/567.119.4.pdf" Type="http://schemas.openxmlformats.org/officeDocument/2006/relationships/hyperlink" Id="rId14"/>
    <Relationship TargetMode="External" Target="https://www.legis.iowa.gov/docs/iac/rule/567.119.6.pdf" Type="http://schemas.openxmlformats.org/officeDocument/2006/relationships/hyperlink" Id="rId15"/>
    <Relationship TargetMode="External" Target="https://www.legis.iowa.gov/docs/ico/chapter/455B.pdf" Type="http://schemas.openxmlformats.org/officeDocument/2006/relationships/hyperlink" Id="rId16"/>
    <Relationship TargetMode="External" Target="https://www.legis.iowa.gov/docs/iac/chapter/567.135.pdf" Type="http://schemas.openxmlformats.org/officeDocument/2006/relationships/hyperlink" Id="rId17"/>
    <Relationship TargetMode="External" Target="https://www.legis.iowa.gov/docs/iac/chapter/567.136.pdf" Type="http://schemas.openxmlformats.org/officeDocument/2006/relationships/hyperlink" Id="rId18"/>
    <Relationship TargetMode="External" Target="https://www.legis.iowa.gov/docs/ico/chapter/455D.6.pdf" Type="http://schemas.openxmlformats.org/officeDocument/2006/relationships/hyperlink" Id="rId19"/>
    <Relationship TargetMode="External" Target="https://www.legis.iowa.gov/docs/ico/chapter/455D.13.pdf" Type="http://schemas.openxmlformats.org/officeDocument/2006/relationships/hyperlink" Id="rId20"/>
    <Relationship TargetMode="External" Target="https://www.legis.iowa.gov/docs/ico/chapter/455B.pdf" Type="http://schemas.openxmlformats.org/officeDocument/2006/relationships/hyperlink" Id="rId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