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SOLID WASTE MANAGEMENT</w:t>
      </w:r>
      <w:r>
        <w:br/>
      </w:r>
      <w:r>
        <w:rPr>
          <w:rFonts w:ascii="Times New Roman" w:hAnsi="Times New Roman"/>
          <w:b w:val="false"/>
          <w:i/>
          <w:color w:val="000000"/>
          <w:sz w:val="16"/>
        </w:rPr>
        <w:t>AND DISPOSAL</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SCOPE OF TITLE—DEFINITIONS—RULES OF PRACTICE</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567—100.1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Scope of title. </w:t>
      </w:r>
      <w:r>
        <w:rPr>
          <w:rFonts w:ascii="Times New Roman" w:hAnsi="Times New Roman"/>
          <w:b w:val="false"/>
          <w:i w:val="false"/>
          <w:color w:val="000000"/>
          <w:sz w:val="22"/>
        </w:rPr>
        <w:t>The department has jurisdiction over the management, dumping, depositing, and disposal of solid waste by establishing standards for sanitary disposal projects and by regulating solid waste through a system of general rules and specific permits. The construction and operation of any sanitary disposal project requires a specific permit from the department.</w:t>
      </w:r>
    </w:p>
    <w:p>
      <w:pPr>
        <w:spacing w:before="0" w:after="0"/>
        <w:ind w:left="120"/>
        <w:jc w:val="both"/>
      </w:pPr>
      <w:r>
        <w:rPr>
          <w:rFonts w:ascii="Times New Roman" w:hAnsi="Times New Roman"/>
          <w:b w:val="false"/>
          <w:i w:val="false"/>
          <w:color w:val="000000"/>
          <w:sz w:val="22"/>
        </w:rPr>
        <w:t>This chapter provides general definitions applicable to Title VIII (solid waste management and disposal) of the commission’s rules and general conditions of solid waste disposal.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title, the following terms shall have the meaning indicated in this chapter. The definitions set out in Iowa Code section </w:t>
      </w:r>
      <w:hyperlink r:id="rId7">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shall be considered to be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“Airport” </w:t>
      </w:r>
      <w:r>
        <w:rPr>
          <w:rFonts w:ascii="Times New Roman" w:hAnsi="Times New Roman"/>
          <w:b w:val="false"/>
          <w:i w:val="false"/>
          <w:color w:val="000000"/>
          <w:sz w:val="22"/>
        </w:rPr>
        <w:t>means public-use airport open to the public without prior permission and without restrictions within the physical capacities of available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“Annular space” </w:t>
      </w:r>
      <w:r>
        <w:rPr>
          <w:rFonts w:ascii="Times New Roman" w:hAnsi="Times New Roman"/>
          <w:b w:val="false"/>
          <w:i w:val="false"/>
          <w:color w:val="000000"/>
          <w:sz w:val="22"/>
        </w:rPr>
        <w:t>means the open space formed between the borehole and the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“Aquifer” </w:t>
      </w:r>
      <w:r>
        <w:rPr>
          <w:rFonts w:ascii="Times New Roman" w:hAnsi="Times New Roman"/>
          <w:b w:val="false"/>
          <w:i w:val="false"/>
          <w:color w:val="000000"/>
          <w:sz w:val="22"/>
        </w:rPr>
        <w:t>means a saturated geologic formation or combination of formations which has appreciably greater ability to transmit water than do adjacent formations. Typically, an aquifer is capable of yielding usable quantities of water to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“Areas susceptible to mass movement” </w:t>
      </w:r>
      <w:r>
        <w:rPr>
          <w:rFonts w:ascii="Times New Roman" w:hAnsi="Times New Roman"/>
          <w:b w:val="false"/>
          <w:i w:val="false"/>
          <w:color w:val="000000"/>
          <w:sz w:val="22"/>
        </w:rPr>
        <w:t>means those areas of influence (i.e., areas characterized as having an active or substantial possibility of mass movement) where the movement of earth material at, beneath, or adjacent to the MSWLF site, because of natural or man-induced events, results in the down slope transport of soil and rock material by means of gravitational influence. Areas of mass movement include, but are not limited to, landslides, avalanches, debris slides and flows, soil function, block sliding, and rockfall.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“Attendant” </w:t>
      </w:r>
      <w:r>
        <w:rPr>
          <w:rFonts w:ascii="Times New Roman" w:hAnsi="Times New Roman"/>
          <w:b w:val="false"/>
          <w:i w:val="false"/>
          <w:color w:val="000000"/>
          <w:sz w:val="22"/>
        </w:rPr>
        <w:t>means an employee of a sanitary disposal project who is not employed or assigned to operate the equipment used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“Bird hazard” </w:t>
      </w:r>
      <w:r>
        <w:rPr>
          <w:rFonts w:ascii="Times New Roman" w:hAnsi="Times New Roman"/>
          <w:b w:val="false"/>
          <w:i w:val="false"/>
          <w:color w:val="000000"/>
          <w:sz w:val="22"/>
        </w:rPr>
        <w:t>means an increase in the likelihood of bird/aircraft collisions that may cause damage to the aircraft or injury to its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“Cathode ray tube”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“CRT” </w:t>
      </w:r>
      <w:r>
        <w:rPr>
          <w:rFonts w:ascii="Times New Roman" w:hAnsi="Times New Roman"/>
          <w:b w:val="false"/>
          <w:i w:val="false"/>
          <w:color w:val="000000"/>
          <w:sz w:val="22"/>
        </w:rPr>
        <w:t>means a vacuum tube composed primarily of leaded glass which is the visual or video display component of an electronic device. An intact CRT means a CRT whose vacuum has not been released. A broken CRT means glass removed from its housing or casing whose vacuum has been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environmental protection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“Compost” </w:t>
      </w:r>
      <w:r>
        <w:rPr>
          <w:rFonts w:ascii="Times New Roman" w:hAnsi="Times New Roman"/>
          <w:b w:val="false"/>
          <w:i w:val="false"/>
          <w:color w:val="000000"/>
          <w:sz w:val="22"/>
        </w:rPr>
        <w:t>means organic material resulting from biological decomposition of waste which can be used as a soil conditioner or soil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“Composting” </w:t>
      </w:r>
      <w:r>
        <w:rPr>
          <w:rFonts w:ascii="Times New Roman" w:hAnsi="Times New Roman"/>
          <w:b w:val="false"/>
          <w:i w:val="false"/>
          <w:color w:val="000000"/>
          <w:sz w:val="22"/>
        </w:rPr>
        <w:t>means the controlled, biological decomposition of selected solid organic waste materials under aerobic conditions resulting in an innocuous final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plan” </w:t>
      </w:r>
      <w:r>
        <w:rPr>
          <w:rFonts w:ascii="Times New Roman" w:hAnsi="Times New Roman"/>
          <w:b w:val="false"/>
          <w:i w:val="false"/>
          <w:color w:val="000000"/>
          <w:sz w:val="22"/>
        </w:rPr>
        <w:t>means a course of action developed and established cooperatively between cities, counties and municipal solid waste sanitary disposal projects regarding their chosen integrated solid waste management system, its participants, waste reduction strategies, and disposal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plan amendment” </w:t>
      </w:r>
      <w:r>
        <w:rPr>
          <w:rFonts w:ascii="Times New Roman" w:hAnsi="Times New Roman"/>
          <w:b w:val="false"/>
          <w:i w:val="false"/>
          <w:color w:val="000000"/>
          <w:sz w:val="22"/>
        </w:rPr>
        <w:t>means a notification, filed between comprehensive plan updates, that the planning agency seeks to change the participation or change the designated disposal project(s) as set out in the most recent approved comprehensive plan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plan update” </w:t>
      </w:r>
      <w:r>
        <w:rPr>
          <w:rFonts w:ascii="Times New Roman" w:hAnsi="Times New Roman"/>
          <w:b w:val="false"/>
          <w:i w:val="false"/>
          <w:color w:val="000000"/>
          <w:sz w:val="22"/>
        </w:rPr>
        <w:t>means a planning document that provides status reports on the integrated solid waste management system and that describes revision to the information and evaluation of the integrated solid waste management system and the proposed course of action for the next planning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“Confined aquifer” </w:t>
      </w:r>
      <w:r>
        <w:rPr>
          <w:rFonts w:ascii="Times New Roman" w:hAnsi="Times New Roman"/>
          <w:b w:val="false"/>
          <w:i w:val="false"/>
          <w:color w:val="000000"/>
          <w:sz w:val="22"/>
        </w:rPr>
        <w:t>means an aquifer with a confining bed above and below. Water in a confined aquifer is under pressure such that water rises above the top of the aquifer in a well which penetrates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“Confining bed” </w:t>
      </w:r>
      <w:r>
        <w:rPr>
          <w:rFonts w:ascii="Times New Roman" w:hAnsi="Times New Roman"/>
          <w:b w:val="false"/>
          <w:i w:val="false"/>
          <w:color w:val="000000"/>
          <w:sz w:val="22"/>
        </w:rPr>
        <w:t>means a geologic formation exhibiting relatively low ability to transmit water compared to adjacent formations. Confining beds are typically not capable of yielding usable quantities of water to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and demolition waste” </w:t>
      </w:r>
      <w:r>
        <w:rPr>
          <w:rFonts w:ascii="Times New Roman" w:hAnsi="Times New Roman"/>
          <w:b w:val="false"/>
          <w:i w:val="false"/>
          <w:color w:val="000000"/>
          <w:sz w:val="22"/>
        </w:rPr>
        <w:t>means waste building materials including wood, metals and rubble which result from construction or demolition of structures. Such waste shall also include trees.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and demolition waste disposal site” </w:t>
      </w:r>
      <w:r>
        <w:rPr>
          <w:rFonts w:ascii="Times New Roman" w:hAnsi="Times New Roman"/>
          <w:b w:val="false"/>
          <w:i w:val="false"/>
          <w:color w:val="000000"/>
          <w:sz w:val="22"/>
        </w:rPr>
        <w:t>means a sanitary landfill which accepts only construction and demolition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price index” </w:t>
      </w:r>
      <w:r>
        <w:rPr>
          <w:rFonts w:ascii="Times New Roman" w:hAnsi="Times New Roman"/>
          <w:b w:val="false"/>
          <w:i w:val="false"/>
          <w:color w:val="000000"/>
          <w:sz w:val="22"/>
        </w:rPr>
        <w:t>means the measure of the average change over time in the prices paid by urban consumers for a market basket of consumer goods and services. For the purpose of this title, consumer price index refers to All Urban Consumers (CPI-U), All Items, as published by the U.S. Bureau of Labor Statistics.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“Contaminated animal carcasses” </w:t>
      </w:r>
      <w:r>
        <w:rPr>
          <w:rFonts w:ascii="Times New Roman" w:hAnsi="Times New Roman"/>
          <w:b w:val="false"/>
          <w:i w:val="false"/>
          <w:color w:val="000000"/>
          <w:sz w:val="22"/>
        </w:rPr>
        <w:t>means waste including carcasses, body parts and bedding of animals that were exposed to infectious agents during research, production of biologicals, or testing of pharmaceuticals.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“Contaminated sharps” </w:t>
      </w:r>
      <w:r>
        <w:rPr>
          <w:rFonts w:ascii="Times New Roman" w:hAnsi="Times New Roman"/>
          <w:b w:val="false"/>
          <w:i w:val="false"/>
          <w:color w:val="000000"/>
          <w:sz w:val="22"/>
        </w:rPr>
        <w:t>means all discarded sharp items derived from patient care in medical, research, or industrial facilities including glass vials containing materials defined as infectious, suture needles, hypodermic needles, scalpel blades, and Pasteur pipettes.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“Contaminated soil” </w:t>
      </w:r>
      <w:r>
        <w:rPr>
          <w:rFonts w:ascii="Times New Roman" w:hAnsi="Times New Roman"/>
          <w:b w:val="false"/>
          <w:i w:val="false"/>
          <w:color w:val="000000"/>
          <w:sz w:val="22"/>
        </w:rPr>
        <w:t>means soil that contains any harmful constituent in a concentration that may harm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“CRT collection” </w:t>
      </w:r>
      <w:r>
        <w:rPr>
          <w:rFonts w:ascii="Times New Roman" w:hAnsi="Times New Roman"/>
          <w:b w:val="false"/>
          <w:i w:val="false"/>
          <w:color w:val="000000"/>
          <w:sz w:val="22"/>
        </w:rPr>
        <w:t>means any activity by a CRT recycling facility or CRT collection facility involving the collection of discarded CRTs that is not a short-term CRT collection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“CRT collection facility” </w:t>
      </w:r>
      <w:r>
        <w:rPr>
          <w:rFonts w:ascii="Times New Roman" w:hAnsi="Times New Roman"/>
          <w:b w:val="false"/>
          <w:i w:val="false"/>
          <w:color w:val="000000"/>
          <w:sz w:val="22"/>
        </w:rPr>
        <w:t>means a property where ongoing CRT collection is the only CRT recycling activity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“CRT glass” </w:t>
      </w:r>
      <w:r>
        <w:rPr>
          <w:rFonts w:ascii="Times New Roman" w:hAnsi="Times New Roman"/>
          <w:b w:val="false"/>
          <w:i w:val="false"/>
          <w:color w:val="000000"/>
          <w:sz w:val="22"/>
        </w:rPr>
        <w:t>means any glass generated from CRTs.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“CRT recycling” </w:t>
      </w:r>
      <w:r>
        <w:rPr>
          <w:rFonts w:ascii="Times New Roman" w:hAnsi="Times New Roman"/>
          <w:b w:val="false"/>
          <w:i w:val="false"/>
          <w:color w:val="000000"/>
          <w:sz w:val="22"/>
        </w:rPr>
        <w:t>means any process by which discarded CRTs that would otherwise become waste are collected, processed and returned to use in the form of raw materials or products. CRT recycling includes but is not limited to receiving broken or intact CRTs, intentionally breaking intact CRTs or further breaking or separating broken CRTs, and sorting or otherwise managing glass removed from CRT monitors.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“CRT recycling facility” </w:t>
      </w:r>
      <w:r>
        <w:rPr>
          <w:rFonts w:ascii="Times New Roman" w:hAnsi="Times New Roman"/>
          <w:b w:val="false"/>
          <w:i w:val="false"/>
          <w:color w:val="000000"/>
          <w:sz w:val="22"/>
        </w:rPr>
        <w:t>means a property where CRT recycling takes place. A CRT recycling facility may also collect CRTs.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“Cultures and stocks of infectious agents” </w:t>
      </w:r>
      <w:r>
        <w:rPr>
          <w:rFonts w:ascii="Times New Roman" w:hAnsi="Times New Roman"/>
          <w:b w:val="false"/>
          <w:i w:val="false"/>
          <w:color w:val="000000"/>
          <w:sz w:val="22"/>
        </w:rPr>
        <w:t>means specimen cultures collected from medical and pathological laboratories, cultures and stocks of infectious agents from research and industrial laboratories, wastes from the production of biological agents, discarded live and attenuated vaccines, and culture dishes and devices used to transfer, inoculate or mix cultures.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“Discarded” </w:t>
      </w:r>
      <w:r>
        <w:rPr>
          <w:rFonts w:ascii="Times New Roman" w:hAnsi="Times New Roman"/>
          <w:b w:val="false"/>
          <w:i w:val="false"/>
          <w:color w:val="000000"/>
          <w:sz w:val="22"/>
        </w:rPr>
        <w:t>means no longer to be used for the original intended purpose and means the letting go or throwing away of materials that have become useless or superfluous though often not intrinsically valueless. CRTs that are returned to the original owner are not “discarded.”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“Displacement” </w:t>
      </w:r>
      <w:r>
        <w:rPr>
          <w:rFonts w:ascii="Times New Roman" w:hAnsi="Times New Roman"/>
          <w:b w:val="false"/>
          <w:i w:val="false"/>
          <w:color w:val="000000"/>
          <w:sz w:val="22"/>
        </w:rPr>
        <w:t>means the relative movement of any two sides of a fault measured in any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“Downgradient” </w:t>
      </w:r>
      <w:r>
        <w:rPr>
          <w:rFonts w:ascii="Times New Roman" w:hAnsi="Times New Roman"/>
          <w:b w:val="false"/>
          <w:i w:val="false"/>
          <w:color w:val="000000"/>
          <w:sz w:val="22"/>
        </w:rPr>
        <w:t>means direction of decreasing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“Downgradient well” </w:t>
      </w:r>
      <w:r>
        <w:rPr>
          <w:rFonts w:ascii="Times New Roman" w:hAnsi="Times New Roman"/>
          <w:b w:val="false"/>
          <w:i w:val="false"/>
          <w:color w:val="000000"/>
          <w:sz w:val="22"/>
        </w:rPr>
        <w:t>means a well which has been installed downgradient of the site and is capable of detecting the migration of contaminants from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“FAA certified airport” </w:t>
      </w:r>
      <w:r>
        <w:rPr>
          <w:rFonts w:ascii="Times New Roman" w:hAnsi="Times New Roman"/>
          <w:b w:val="false"/>
          <w:i w:val="false"/>
          <w:color w:val="000000"/>
          <w:sz w:val="22"/>
        </w:rPr>
        <w:t>means an airport serving air carriers certified by the Civil Aeronautics Board that has been issued an airport operating certificate from the Administrator of the Federal Aviation Administration pursuant to Section 612 of the Federal Aviation Act, 49 U.S.C. §1432, and 49 CFR Part 139. (</w:t>
      </w:r>
      <w:r>
        <w:rPr>
          <w:rFonts w:ascii="Times New Roman" w:hAnsi="Times New Roman"/>
          <w:b w:val="false"/>
          <w:i w:val="false"/>
          <w:color w:val="000000"/>
          <w:sz w:val="22"/>
        </w:rPr>
        <w:t>NOTE:</w:t>
      </w:r>
      <w:r>
        <w:rPr>
          <w:rFonts w:ascii="Times New Roman" w:hAnsi="Times New Roman"/>
          <w:b w:val="false"/>
          <w:i w:val="false"/>
          <w:color w:val="000000"/>
          <w:sz w:val="22"/>
        </w:rPr>
        <w:t xml:space="preserve"> This definition includes the municipal airports in or near Iowa as follows: Moline, Illinois; Omaha, Nebraska; and Burlington, Cedar Rapids, Des Moines, Dubuque, Fort Dodge, Mason City, Ottumwa, Sioux City, and Waterloo,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“Fault” </w:t>
      </w:r>
      <w:r>
        <w:rPr>
          <w:rFonts w:ascii="Times New Roman" w:hAnsi="Times New Roman"/>
          <w:b w:val="false"/>
          <w:i w:val="false"/>
          <w:color w:val="000000"/>
          <w:sz w:val="22"/>
        </w:rPr>
        <w:t>means a fracture or a zone of fractures in any material along which strata on one side have been displaced with respect to that on the other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“Firewood processing facilities” </w:t>
      </w:r>
      <w:r>
        <w:rPr>
          <w:rFonts w:ascii="Times New Roman" w:hAnsi="Times New Roman"/>
          <w:b w:val="false"/>
          <w:i w:val="false"/>
          <w:color w:val="000000"/>
          <w:sz w:val="22"/>
        </w:rPr>
        <w:t>means facilities which process or allow the public to process trees into firewood.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state fiscal year from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 plain” </w:t>
      </w:r>
      <w:r>
        <w:rPr>
          <w:rFonts w:ascii="Times New Roman" w:hAnsi="Times New Roman"/>
          <w:b w:val="false"/>
          <w:i w:val="false"/>
          <w:color w:val="000000"/>
          <w:sz w:val="22"/>
        </w:rPr>
        <w:t>means the area adjoining a river or stream which has been or may be hereafter covered by flood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liquid” </w:t>
      </w:r>
      <w:r>
        <w:rPr>
          <w:rFonts w:ascii="Times New Roman" w:hAnsi="Times New Roman"/>
          <w:b w:val="false"/>
          <w:i w:val="false"/>
          <w:color w:val="000000"/>
          <w:sz w:val="22"/>
        </w:rPr>
        <w:t>means the liquid produced when a 100-milliliter or 100-gram representative sample is placed on a standard mesh number 60 (fine mesh size) conical paint filter for five minutes. Method 9095 EPA SW 846.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“Garbage” </w:t>
      </w:r>
      <w:r>
        <w:rPr>
          <w:rFonts w:ascii="Times New Roman" w:hAnsi="Times New Roman"/>
          <w:b w:val="false"/>
          <w:i w:val="false"/>
          <w:color w:val="000000"/>
          <w:sz w:val="22"/>
        </w:rPr>
        <w:t>means all solid and semisolid, putrescible animal and vegetable wastes resulting from the handling, preparing, cooking, storing, serving and consuming of food or of material intended for use as food, and all offal, excluding useful industrial byproducts, and shall include all such substances from all public and private establishments and from all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“Geologic cross section” </w:t>
      </w:r>
      <w:r>
        <w:rPr>
          <w:rFonts w:ascii="Times New Roman" w:hAnsi="Times New Roman"/>
          <w:b w:val="false"/>
          <w:i w:val="false"/>
          <w:color w:val="000000"/>
          <w:sz w:val="22"/>
        </w:rPr>
        <w:t>means a drawing of a subsurface profile showing the various strata encountered based on at least three soil borings.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flow path” </w:t>
      </w:r>
      <w:r>
        <w:rPr>
          <w:rFonts w:ascii="Times New Roman" w:hAnsi="Times New Roman"/>
          <w:b w:val="false"/>
          <w:i w:val="false"/>
          <w:color w:val="000000"/>
          <w:sz w:val="22"/>
        </w:rPr>
        <w:t>means the route of water (and contaminant) travel within the groundwater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water table” </w:t>
      </w:r>
      <w:r>
        <w:rPr>
          <w:rFonts w:ascii="Times New Roman" w:hAnsi="Times New Roman"/>
          <w:b w:val="false"/>
          <w:i w:val="false"/>
          <w:color w:val="000000"/>
          <w:sz w:val="22"/>
        </w:rPr>
        <w:t>is the position of the water table which occurs in the spring in years of normal or above normal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“Holocene” </w:t>
      </w:r>
      <w:r>
        <w:rPr>
          <w:rFonts w:ascii="Times New Roman" w:hAnsi="Times New Roman"/>
          <w:b w:val="false"/>
          <w:i w:val="false"/>
          <w:color w:val="000000"/>
          <w:sz w:val="22"/>
        </w:rPr>
        <w:t>means the most recent epoch of the Quaternary Period, extending from the end of the Pleistocene Epoch to the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blood and blood products” </w:t>
      </w:r>
      <w:r>
        <w:rPr>
          <w:rFonts w:ascii="Times New Roman" w:hAnsi="Times New Roman"/>
          <w:b w:val="false"/>
          <w:i w:val="false"/>
          <w:color w:val="000000"/>
          <w:sz w:val="22"/>
        </w:rPr>
        <w:t>means human serum, plasma, other blood components, bulk blood, or containerized blood in quantities greater than 20 milliliters.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“Hydraulic head” </w:t>
      </w:r>
      <w:r>
        <w:rPr>
          <w:rFonts w:ascii="Times New Roman" w:hAnsi="Times New Roman"/>
          <w:b w:val="false"/>
          <w:i w:val="false"/>
          <w:color w:val="000000"/>
          <w:sz w:val="22"/>
        </w:rPr>
        <w:t>means the energy contained at a point in the groundwater system. Hydraulic head is measured as the elevation to which water rises in a piezometer.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“Incineration” </w:t>
      </w:r>
      <w:r>
        <w:rPr>
          <w:rFonts w:ascii="Times New Roman" w:hAnsi="Times New Roman"/>
          <w:b w:val="false"/>
          <w:i w:val="false"/>
          <w:color w:val="000000"/>
          <w:sz w:val="22"/>
        </w:rPr>
        <w:t>means the processing and burning of waste for the purpose of volume and weight reduction in facilities designed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“Incorporation” </w:t>
      </w:r>
      <w:r>
        <w:rPr>
          <w:rFonts w:ascii="Times New Roman" w:hAnsi="Times New Roman"/>
          <w:b w:val="false"/>
          <w:i w:val="false"/>
          <w:color w:val="000000"/>
          <w:sz w:val="22"/>
        </w:rPr>
        <w:t xml:space="preserve">means to mix into the soil by tilling, disking, or other suitable means, thereby creating a loose and divided soil texture.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process wastes” </w:t>
      </w:r>
      <w:r>
        <w:rPr>
          <w:rFonts w:ascii="Times New Roman" w:hAnsi="Times New Roman"/>
          <w:b w:val="false"/>
          <w:i w:val="false"/>
          <w:color w:val="000000"/>
          <w:sz w:val="22"/>
        </w:rPr>
        <w:t>means waste that is generated as a result of manufacturing activities, product processing or commercial activities. It does not include office waste, cafeteria waste, or other types that are not the direct result of production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“Infectious” </w:t>
      </w:r>
      <w:r>
        <w:rPr>
          <w:rFonts w:ascii="Times New Roman" w:hAnsi="Times New Roman"/>
          <w:b w:val="false"/>
          <w:i w:val="false"/>
          <w:color w:val="000000"/>
          <w:sz w:val="22"/>
        </w:rPr>
        <w:t>means containing pathogens with sufficient virulence and quantity so that exposure to an infectious agent by a susceptible host could result in an infectious disease when the infectious agent is improperly treated, stored, transplanted, or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“Infectious waste” </w:t>
      </w:r>
      <w:r>
        <w:rPr>
          <w:rFonts w:ascii="Times New Roman" w:hAnsi="Times New Roman"/>
          <w:b w:val="false"/>
          <w:i w:val="false"/>
          <w:color w:val="000000"/>
          <w:sz w:val="22"/>
        </w:rPr>
        <w:t>means waste which is infectious, including but not limited to contaminated sharps, cultures and stocks of infectious agents, blood and blood products, pathological waste, and contaminated animal carcasses from hospitals or research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comprehensive plan” </w:t>
      </w:r>
      <w:r>
        <w:rPr>
          <w:rFonts w:ascii="Times New Roman" w:hAnsi="Times New Roman"/>
          <w:b w:val="false"/>
          <w:i w:val="false"/>
          <w:color w:val="000000"/>
          <w:sz w:val="22"/>
        </w:rPr>
        <w:t xml:space="preserve">means a first or new comprehensive plan filed with the department pursuant to the provisions of Iowa Code section </w:t>
      </w:r>
      <w:hyperlink r:id="rId8">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solid waste management” </w:t>
      </w:r>
      <w:r>
        <w:rPr>
          <w:rFonts w:ascii="Times New Roman" w:hAnsi="Times New Roman"/>
          <w:b w:val="false"/>
          <w:i w:val="false"/>
          <w:color w:val="000000"/>
          <w:sz w:val="22"/>
        </w:rPr>
        <w:t>means any solid waste management system which is focused on planned development of programs and facilities that reduce waste volume and toxicity, recycle marketable materials and provide for safe disposal of any residuals.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“Karst terranes” </w:t>
      </w:r>
      <w:r>
        <w:rPr>
          <w:rFonts w:ascii="Times New Roman" w:hAnsi="Times New Roman"/>
          <w:b w:val="false"/>
          <w:i w:val="false"/>
          <w:color w:val="000000"/>
          <w:sz w:val="22"/>
        </w:rPr>
        <w:t>means areas where karst topography, with its characteristic surface and subterranean features, is developed as the result of dissolution of limestone, dolomite, or other soluble rock. Characteristic physiographic features present in karst terranes include, but are not limited to, sinkholes, sinking streams, caves, large springs, and blind valleys.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application” </w:t>
      </w:r>
      <w:r>
        <w:rPr>
          <w:rFonts w:ascii="Times New Roman" w:hAnsi="Times New Roman"/>
          <w:b w:val="false"/>
          <w:i w:val="false"/>
          <w:color w:val="000000"/>
          <w:sz w:val="22"/>
        </w:rPr>
        <w:t>means a method through which sludge is applied to the ground surface. Land application may include subsurface injection.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“Landfarm” </w:t>
      </w:r>
      <w:r>
        <w:rPr>
          <w:rFonts w:ascii="Times New Roman" w:hAnsi="Times New Roman"/>
          <w:b w:val="false"/>
          <w:i w:val="false"/>
          <w:color w:val="000000"/>
          <w:sz w:val="22"/>
        </w:rPr>
        <w:t xml:space="preserve">means the area of land used to landfarm a single application of a particular source and type of PCS. Landfarms are created when a permitted landfarm applicator, or party under the applicator’s supervision, applies PCS to the land. No other PCS may be applied within 15 feet of the area of land used as a landfarm until the landfarm is closed pursuant to rule </w:t>
      </w:r>
      <w:hyperlink r:id="rId9">
        <w:r>
          <w:rPr>
            <w:rStyle w:val="Hyperlink"/>
            <w:rFonts w:ascii="Times New Roman" w:hAnsi="Times New Roman"/>
            <w:b w:val="false"/>
            <w:i w:val="false"/>
            <w:color w:val="000000"/>
            <w:sz w:val="22"/>
          </w:rPr>
          <w:t>567—120.12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“Landfarm applicator” </w:t>
      </w:r>
      <w:r>
        <w:rPr>
          <w:rFonts w:ascii="Times New Roman" w:hAnsi="Times New Roman"/>
          <w:b w:val="false"/>
          <w:i w:val="false"/>
          <w:color w:val="000000"/>
          <w:sz w:val="22"/>
        </w:rPr>
        <w:t>means an entity permitted by the department to apply PCS to the land to create one or more landfarms.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“Landfarming” </w:t>
      </w:r>
      <w:r>
        <w:rPr>
          <w:rFonts w:ascii="Times New Roman" w:hAnsi="Times New Roman"/>
          <w:b w:val="false"/>
          <w:i w:val="false"/>
          <w:color w:val="000000"/>
          <w:sz w:val="22"/>
        </w:rPr>
        <w:t>means a surface-level soil remediation technology for petroleum contaminated soils that reduces concentrations of petroleum constituents through biodegradation to a level safe for human health and the environment. This technology usually involves spreading excavated contaminated soils in a thin layer on the ground surface and stimulating aerobic microbial activity within the soils through aeration. The enhanced microbial activity results in degradation of adsorbed petroleum product constituents through microbial respiration. Some petroleum product constituents volatize during the landfarming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“Landfarm plot” </w:t>
      </w:r>
      <w:r>
        <w:rPr>
          <w:rFonts w:ascii="Times New Roman" w:hAnsi="Times New Roman"/>
          <w:b w:val="false"/>
          <w:i w:val="false"/>
          <w:color w:val="000000"/>
          <w:sz w:val="22"/>
        </w:rPr>
        <w:t xml:space="preserve">means the specific operating area of a landfarm upon which a particular source and type of PCS is applied.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“Landfarm season” </w:t>
      </w:r>
      <w:r>
        <w:rPr>
          <w:rFonts w:ascii="Times New Roman" w:hAnsi="Times New Roman"/>
          <w:b w:val="false"/>
          <w:i w:val="false"/>
          <w:color w:val="000000"/>
          <w:sz w:val="22"/>
        </w:rPr>
        <w:t xml:space="preserve">means the period of the year when the ground is not frozen or snow-covered and runoff from these situations is not expected to transport PCS beyond the landfarm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“Landfill property” </w:t>
      </w:r>
      <w:r>
        <w:rPr>
          <w:rFonts w:ascii="Times New Roman" w:hAnsi="Times New Roman"/>
          <w:b w:val="false"/>
          <w:i w:val="false"/>
          <w:color w:val="000000"/>
          <w:sz w:val="22"/>
        </w:rPr>
        <w:t>means the entire area of the landfill including the disposal site and any other contiguous property proposed for actual landfill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pollution” </w:t>
      </w:r>
      <w:r>
        <w:rPr>
          <w:rFonts w:ascii="Times New Roman" w:hAnsi="Times New Roman"/>
          <w:b w:val="false"/>
          <w:i w:val="false"/>
          <w:color w:val="000000"/>
          <w:sz w:val="22"/>
        </w:rPr>
        <w:t>means the presence in or on the land of any solid waste in such quantity, of such nature and for such duration and under such condition as would affect injuriously any waters of the state, cause air pollution or create a nuisance.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“Lithified earth material” </w:t>
      </w:r>
      <w:r>
        <w:rPr>
          <w:rFonts w:ascii="Times New Roman" w:hAnsi="Times New Roman"/>
          <w:b w:val="false"/>
          <w:i w:val="false"/>
          <w:color w:val="000000"/>
          <w:sz w:val="22"/>
        </w:rPr>
        <w:t>means all rock, including all naturally occurring and naturally formed aggregates or masses of minerals or small particles of older rock that formed by crystallization of magma or by induration of loose sediments. This term does not include man-made materials, such as fill, concrete, and asphalt, or unconsolidated earth materials, soil, or regolith lying at or near the earth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governments” </w:t>
      </w:r>
      <w:r>
        <w:rPr>
          <w:rFonts w:ascii="Times New Roman" w:hAnsi="Times New Roman"/>
          <w:b w:val="false"/>
          <w:i w:val="false"/>
          <w:color w:val="000000"/>
          <w:sz w:val="22"/>
        </w:rPr>
        <w:t>means those counties or municipalities using the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“Lower explosive limit” </w:t>
      </w:r>
      <w:r>
        <w:rPr>
          <w:rFonts w:ascii="Times New Roman" w:hAnsi="Times New Roman"/>
          <w:b w:val="false"/>
          <w:i w:val="false"/>
          <w:color w:val="000000"/>
          <w:sz w:val="22"/>
        </w:rPr>
        <w:t>means the lowest percent by volume of a mixture of explosive gases in air that will propagate a flame at 25° Celsius and atmospheric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horizontal acceleration in lithified earth material” </w:t>
      </w:r>
      <w:r>
        <w:rPr>
          <w:rFonts w:ascii="Times New Roman" w:hAnsi="Times New Roman"/>
          <w:b w:val="false"/>
          <w:i w:val="false"/>
          <w:color w:val="000000"/>
          <w:sz w:val="22"/>
        </w:rPr>
        <w:t>means the maximum expected horizontal acceleration depicted on a seismic hazard map, with a 90 percent or greater probability that the acceleration will not be exceeded in 250 years, or the maximum expected horizontal acceleration based on a site-specific seismic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“Mean” </w:t>
      </w:r>
      <w:r>
        <w:rPr>
          <w:rFonts w:ascii="Times New Roman" w:hAnsi="Times New Roman"/>
          <w:b w:val="false"/>
          <w:i w:val="false"/>
          <w:color w:val="000000"/>
          <w:sz w:val="22"/>
        </w:rPr>
        <w:t>is the sum of all the measurements divided by the number of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“Monitoring well” </w:t>
      </w:r>
      <w:r>
        <w:rPr>
          <w:rFonts w:ascii="Times New Roman" w:hAnsi="Times New Roman"/>
          <w:b w:val="false"/>
          <w:i w:val="false"/>
          <w:color w:val="000000"/>
          <w:sz w:val="22"/>
        </w:rPr>
        <w:t>means any well installed solely for the sampling of groundwater quality at a given location and depth and constructed in a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 solid waste landfill (MSWLF)” </w:t>
      </w:r>
      <w:r>
        <w:rPr>
          <w:rFonts w:ascii="Times New Roman" w:hAnsi="Times New Roman"/>
          <w:b w:val="false"/>
          <w:i w:val="false"/>
          <w:color w:val="000000"/>
          <w:sz w:val="22"/>
        </w:rPr>
        <w:t>means a discrete area of land or an excavation that receives household waste, and that is not a land application site, surface impoundment, injection well, or waste pile, as those terms are defined under 40 Code of Federal Regulations Part 257.2. An MSWLF also may receive other types of RCRA subtitle D wastes, such as commercial solid waste, nonhazardous dry sludge, and industrial solid waste. An MSWLF may be publicly or privately owned. An MSWLF may be a new MSWLF site, an existing MSWLF site, or a lateral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 solid waste sanitary disposal project” </w:t>
      </w:r>
      <w:r>
        <w:rPr>
          <w:rFonts w:ascii="Times New Roman" w:hAnsi="Times New Roman"/>
          <w:b w:val="false"/>
          <w:i w:val="false"/>
          <w:color w:val="000000"/>
          <w:sz w:val="22"/>
        </w:rPr>
        <w:t>means all facilities and appurtenances, including all real and personal property connected with such facilities, which are acquired, purchased, constructed, reconstructed, equipped, improved, extended, maintained, or operated to facilitate the final disposition of household waste without creating a significant hazard to the public health or safety. A municipal solid waste sanitary disposal project also may receive other types of Resource Conservation and Recovery Act (RCRA) Subtitle D wastes, such as construction and demolition debris and commercial and industrial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“Nonstandard PCS” </w:t>
      </w:r>
      <w:r>
        <w:rPr>
          <w:rFonts w:ascii="Times New Roman" w:hAnsi="Times New Roman"/>
          <w:b w:val="false"/>
          <w:i w:val="false"/>
          <w:color w:val="000000"/>
          <w:sz w:val="22"/>
        </w:rPr>
        <w:t>means soil contaminated with a petroleum product other than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burning” </w:t>
      </w:r>
      <w:r>
        <w:rPr>
          <w:rFonts w:ascii="Times New Roman" w:hAnsi="Times New Roman"/>
          <w:b w:val="false"/>
          <w:i w:val="false"/>
          <w:color w:val="000000"/>
          <w:sz w:val="22"/>
        </w:rPr>
        <w:t>means any burning of combustible materials where the products of combustion are emitted into the open air without passing through a chimney or stack.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dump” </w:t>
      </w:r>
      <w:r>
        <w:rPr>
          <w:rFonts w:ascii="Times New Roman" w:hAnsi="Times New Roman"/>
          <w:b w:val="false"/>
          <w:i w:val="false"/>
          <w:color w:val="000000"/>
          <w:sz w:val="22"/>
        </w:rPr>
        <w:t>means any exposed accumulation of solid waste at a site other than a sanitary disposal project operating under a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dumping” </w:t>
      </w:r>
      <w:r>
        <w:rPr>
          <w:rFonts w:ascii="Times New Roman" w:hAnsi="Times New Roman"/>
          <w:b w:val="false"/>
          <w:i w:val="false"/>
          <w:color w:val="000000"/>
          <w:sz w:val="22"/>
        </w:rPr>
        <w:t>means the depositing of solid wastes on the surface of the ground or into a body or stream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area” </w:t>
      </w:r>
      <w:r>
        <w:rPr>
          <w:rFonts w:ascii="Times New Roman" w:hAnsi="Times New Roman"/>
          <w:b w:val="false"/>
          <w:i w:val="false"/>
          <w:color w:val="000000"/>
          <w:sz w:val="22"/>
        </w:rPr>
        <w:t>means the immediate portion of a sanitary disposal project used for unloading and handling of solid waste to prepare it for processing or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 employee of the sanitary disposal project who is employed and assigned to operate the equipment used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“Pathological waste” </w:t>
      </w:r>
      <w:r>
        <w:rPr>
          <w:rFonts w:ascii="Times New Roman" w:hAnsi="Times New Roman"/>
          <w:b w:val="false"/>
          <w:i w:val="false"/>
          <w:color w:val="000000"/>
          <w:sz w:val="22"/>
        </w:rPr>
        <w:t>means human tissues and body parts that are removed during surgery or autopsy.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“Perched saturated zone” </w:t>
      </w:r>
      <w:r>
        <w:rPr>
          <w:rFonts w:ascii="Times New Roman" w:hAnsi="Times New Roman"/>
          <w:b w:val="false"/>
          <w:i w:val="false"/>
          <w:color w:val="000000"/>
          <w:sz w:val="22"/>
        </w:rPr>
        <w:t>is a localized saturated zone occurring above the regional zone of saturation. The perched saturated zone’s presence is caused by a lens of relatively impermeable material within the unsaturated zone that impedes the downward movement of water toward the zone of saturation.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“Petroleum contaminated soil”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“PCS” </w:t>
      </w:r>
      <w:r>
        <w:rPr>
          <w:rFonts w:ascii="Times New Roman" w:hAnsi="Times New Roman"/>
          <w:b w:val="false"/>
          <w:i w:val="false"/>
          <w:color w:val="000000"/>
          <w:sz w:val="22"/>
        </w:rPr>
        <w:t>means soil contaminated with petroleum products including, but not limited to,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“Piezometers” </w:t>
      </w:r>
      <w:r>
        <w:rPr>
          <w:rFonts w:ascii="Times New Roman" w:hAnsi="Times New Roman"/>
          <w:b w:val="false"/>
          <w:i w:val="false"/>
          <w:color w:val="000000"/>
          <w:sz w:val="22"/>
        </w:rPr>
        <w:t>are devices used to measure hydraulic head at a specific point in the groundwater system. Piezometers are generally small diameter wells sealed along the entire length and open to water only at the bottom through a short section of well screen, which is the point where hydraulic head is measured. A piezometer may be constructed similar to a monitoring well or may be a driven well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participants” </w:t>
      </w:r>
      <w:r>
        <w:rPr>
          <w:rFonts w:ascii="Times New Roman" w:hAnsi="Times New Roman"/>
          <w:b w:val="false"/>
          <w:i w:val="false"/>
          <w:color w:val="000000"/>
          <w:sz w:val="22"/>
        </w:rPr>
        <w:t>means any individual, group, government or private entity that has direct involvement in an integrated solid waste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“Planning agency” </w:t>
      </w:r>
      <w:r>
        <w:rPr>
          <w:rFonts w:ascii="Times New Roman" w:hAnsi="Times New Roman"/>
          <w:b w:val="false"/>
          <w:i w:val="false"/>
          <w:color w:val="000000"/>
          <w:sz w:val="22"/>
        </w:rPr>
        <w:t xml:space="preserve">means the designated contact agency on file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“Planning area” </w:t>
      </w:r>
      <w:r>
        <w:rPr>
          <w:rFonts w:ascii="Times New Roman" w:hAnsi="Times New Roman"/>
          <w:b w:val="false"/>
          <w:i w:val="false"/>
          <w:color w:val="000000"/>
          <w:sz w:val="22"/>
        </w:rPr>
        <w:t>means the combined jurisdiction of the local governments and the designated municipal solid waste sanitary disposal project(s) involved in a comprehensive plan. A planning area may include one or more municipal solid waste sanitary disposal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“Planning cycle” </w:t>
      </w:r>
      <w:r>
        <w:rPr>
          <w:rFonts w:ascii="Times New Roman" w:hAnsi="Times New Roman"/>
          <w:b w:val="false"/>
          <w:i w:val="false"/>
          <w:color w:val="000000"/>
          <w:sz w:val="22"/>
        </w:rPr>
        <w:t>means the length of time between the due date for each comprehensive plan update submittal as approved by the department, which shall be five years effective March 1,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“Pollution control waste” </w:t>
      </w:r>
      <w:r>
        <w:rPr>
          <w:rFonts w:ascii="Times New Roman" w:hAnsi="Times New Roman"/>
          <w:b w:val="false"/>
          <w:i w:val="false"/>
          <w:color w:val="000000"/>
          <w:sz w:val="22"/>
        </w:rPr>
        <w:t>means any solid waste residue extracted by, or resulting from, the operation of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“Poor foundation conditions” </w:t>
      </w:r>
      <w:r>
        <w:rPr>
          <w:rFonts w:ascii="Times New Roman" w:hAnsi="Times New Roman"/>
          <w:b w:val="false"/>
          <w:i w:val="false"/>
          <w:color w:val="000000"/>
          <w:sz w:val="22"/>
        </w:rPr>
        <w:t>means those areas where features exist which indicate that a natural or man-induced event may result in inadequate foundation support for the structural components of an MSWLF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“Potentiometric surface” </w:t>
      </w:r>
      <w:r>
        <w:rPr>
          <w:rFonts w:ascii="Times New Roman" w:hAnsi="Times New Roman"/>
          <w:b w:val="false"/>
          <w:i w:val="false"/>
          <w:color w:val="000000"/>
          <w:sz w:val="22"/>
        </w:rPr>
        <w:t>is the imaginary surface that represents the level to which water from an aquifer (confined or unconfined) will rise in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“Processing facility” </w:t>
      </w:r>
      <w:r>
        <w:rPr>
          <w:rFonts w:ascii="Times New Roman" w:hAnsi="Times New Roman"/>
          <w:b w:val="false"/>
          <w:i w:val="false"/>
          <w:color w:val="000000"/>
          <w:sz w:val="22"/>
        </w:rPr>
        <w:t>means the site and equipment for the preliminary and incomplete disposal of solid waste, including but not limited to transfer, open burning, incomplete land disposal, incineration, composting, reduction, shredding and compression.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 xml:space="preserve">is defined in Iowa Code section </w:t>
      </w:r>
      <w:hyperlink r:id="rId10">
        <w:r>
          <w:rPr>
            <w:rStyle w:val="Hyperlink"/>
            <w:rFonts w:ascii="Times New Roman" w:hAnsi="Times New Roman"/>
            <w:b w:val="false"/>
            <w:i w:val="false"/>
            <w:color w:val="000000"/>
            <w:sz w:val="22"/>
          </w:rPr>
          <w:t>28E.2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w:t>
      </w:r>
      <w:r>
        <w:rPr>
          <w:rFonts w:ascii="Times New Roman" w:hAnsi="Times New Roman"/>
          <w:b w:val="false"/>
          <w:i w:val="false"/>
          <w:color w:val="000000"/>
          <w:sz w:val="22"/>
        </w:rPr>
        <w:t>means a system for the provision to the public of piped water for human consumption, if such system has at least 15 service connections or regularly serves an average of at least 25 individuals daily at least 60 days out of the year. Such term includes: (1) any collection, treatment, storage, and distribution facilities under control of the supplier of water and used primarily in connection with such system, and (2) any collection (including wells) or pretreatment storage facilities not under such control which are used primarily in connection with such supply system. A public water supply system is either a “community water system” or a “noncommunity water system.”</w:t>
      </w:r>
    </w:p>
    <w:p>
      <w:pPr>
        <w:spacing w:before="0" w:after="0"/>
        <w:ind w:left="120"/>
        <w:jc w:val="both"/>
      </w:pPr>
      <w:r>
        <w:rPr>
          <w:rFonts w:ascii="Times New Roman" w:hAnsi="Times New Roman"/>
          <w:b w:val="false"/>
          <w:i/>
          <w:color w:val="000000"/>
          <w:sz w:val="22"/>
        </w:rPr>
        <w:t>a. “Community water system”</w:t>
      </w:r>
      <w:r>
        <w:rPr>
          <w:rFonts w:ascii="Times New Roman" w:hAnsi="Times New Roman"/>
          <w:b w:val="false"/>
          <w:i w:val="false"/>
          <w:color w:val="000000"/>
          <w:sz w:val="22"/>
        </w:rPr>
        <w:t xml:space="preserve"> means a public water supply system which serves at least 15 service connections used by year-round residents or regularly serves at least 25 year-round residents.</w:t>
      </w:r>
    </w:p>
    <w:p>
      <w:pPr>
        <w:spacing w:before="0" w:after="0"/>
        <w:ind w:left="120"/>
        <w:jc w:val="both"/>
      </w:pPr>
      <w:r>
        <w:rPr>
          <w:rFonts w:ascii="Times New Roman" w:hAnsi="Times New Roman"/>
          <w:b w:val="false"/>
          <w:i/>
          <w:color w:val="000000"/>
          <w:sz w:val="22"/>
        </w:rPr>
        <w:t>b. “Noncommunity water system”</w:t>
      </w:r>
      <w:r>
        <w:rPr>
          <w:rFonts w:ascii="Times New Roman" w:hAnsi="Times New Roman"/>
          <w:b w:val="false"/>
          <w:i w:val="false"/>
          <w:color w:val="000000"/>
          <w:sz w:val="22"/>
        </w:rPr>
        <w:t xml:space="preserve"> means a public water supply system that is not a community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“Recycling” </w:t>
      </w:r>
      <w:r>
        <w:rPr>
          <w:rFonts w:ascii="Times New Roman" w:hAnsi="Times New Roman"/>
          <w:b w:val="false"/>
          <w:i w:val="false"/>
          <w:color w:val="000000"/>
          <w:sz w:val="22"/>
        </w:rPr>
        <w:t>means any process by which waste or materials which otherwise become waste are collected, separated, or processed and reused or returned to use in the form of raw materials or products. Recycling includes, but is not limited to, the composting of yard waste which has been previously separated from other waste and collected by the sanitary facility, but does not include any form of energy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“Refuse” </w:t>
      </w:r>
      <w:r>
        <w:rPr>
          <w:rFonts w:ascii="Times New Roman" w:hAnsi="Times New Roman"/>
          <w:b w:val="false"/>
          <w:i w:val="false"/>
          <w:color w:val="000000"/>
          <w:sz w:val="22"/>
        </w:rPr>
        <w:t>means putrescible and nonputrescible wastes including but not limited to garbage, rubbish, ashes, incinerator ash, incinerator residues, street cleanings, market and industrial solid wastes and sewage treatment wastes in dry or semisolid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“Refuse collection service” </w:t>
      </w:r>
      <w:r>
        <w:rPr>
          <w:rFonts w:ascii="Times New Roman" w:hAnsi="Times New Roman"/>
          <w:b w:val="false"/>
          <w:i w:val="false"/>
          <w:color w:val="000000"/>
          <w:sz w:val="22"/>
        </w:rPr>
        <w:t>means a publicly or privately operated agency, business or service engaged in the collecting and transporting of solid waste for disposal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“Rubbish” </w:t>
      </w:r>
      <w:r>
        <w:rPr>
          <w:rFonts w:ascii="Times New Roman" w:hAnsi="Times New Roman"/>
          <w:b w:val="false"/>
          <w:i w:val="false"/>
          <w:color w:val="000000"/>
          <w:sz w:val="22"/>
        </w:rPr>
        <w:t>means nonputrescible solid waste consisting of combustible and noncombustible wastes, such as ashes, paper, cardboard, tin cans, yard clippings, wood, glass, bedding, crockery or litter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“Salvageable material” </w:t>
      </w:r>
      <w:r>
        <w:rPr>
          <w:rFonts w:ascii="Times New Roman" w:hAnsi="Times New Roman"/>
          <w:b w:val="false"/>
          <w:i w:val="false"/>
          <w:color w:val="000000"/>
          <w:sz w:val="22"/>
        </w:rPr>
        <w:t>means discarded material no longer of value for its original purpose but which has value if reclaimed.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“Salvaging” </w:t>
      </w:r>
      <w:r>
        <w:rPr>
          <w:rFonts w:ascii="Times New Roman" w:hAnsi="Times New Roman"/>
          <w:b w:val="false"/>
          <w:i w:val="false"/>
          <w:color w:val="000000"/>
          <w:sz w:val="22"/>
        </w:rPr>
        <w:t>means the systematic removal of salvageable material in a formal and orderly manner as a part of the normal operating procedure of a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disposal” </w:t>
      </w:r>
      <w:r>
        <w:rPr>
          <w:rFonts w:ascii="Times New Roman" w:hAnsi="Times New Roman"/>
          <w:b w:val="false"/>
          <w:i w:val="false"/>
          <w:color w:val="000000"/>
          <w:sz w:val="22"/>
        </w:rPr>
        <w:t>means a method of treating solid waste so that it does not produce a hazard to the public health or safety or create a nuisance.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disposal project” </w:t>
      </w:r>
      <w:r>
        <w:rPr>
          <w:rFonts w:ascii="Times New Roman" w:hAnsi="Times New Roman"/>
          <w:b w:val="false"/>
          <w:i w:val="false"/>
          <w:color w:val="000000"/>
          <w:sz w:val="22"/>
        </w:rPr>
        <w:t xml:space="preserve">is defined in Iowa Code section </w:t>
      </w:r>
      <w:hyperlink r:id="rId11">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landfill operator” </w:t>
      </w:r>
      <w:r>
        <w:rPr>
          <w:rFonts w:ascii="Times New Roman" w:hAnsi="Times New Roman"/>
          <w:b w:val="false"/>
          <w:i w:val="false"/>
          <w:color w:val="000000"/>
          <w:sz w:val="22"/>
        </w:rPr>
        <w:t>means an individual having active, daily, on-site responsibility for day-to-day operation of a department-permitted sanitary landfill. This individual must also have the authority to turn waste away at the gate when the waste is considered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“Scavenging” </w:t>
      </w:r>
      <w:r>
        <w:rPr>
          <w:rFonts w:ascii="Times New Roman" w:hAnsi="Times New Roman"/>
          <w:b w:val="false"/>
          <w:i w:val="false"/>
          <w:color w:val="000000"/>
          <w:sz w:val="22"/>
        </w:rPr>
        <w:t>means the uncontrolled removal of materials from the unloading or working area of a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“Seismic impact zone” </w:t>
      </w:r>
      <w:r>
        <w:rPr>
          <w:rFonts w:ascii="Times New Roman" w:hAnsi="Times New Roman"/>
          <w:b w:val="false"/>
          <w:i w:val="false"/>
          <w:color w:val="000000"/>
          <w:sz w:val="22"/>
        </w:rPr>
        <w:t>means an area with a 10 percent or greater probability that the maximum horizontal acceleration in the lithified earth material, expressed as a percentage of the earth’s gravitational pull, will exceed 0.10g in 250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w:t>
      </w:r>
      <w:r>
        <w:rPr>
          <w:rFonts w:ascii="Times New Roman" w:hAnsi="Times New Roman"/>
          <w:b w:val="false"/>
          <w:i w:val="false"/>
          <w:color w:val="000000"/>
          <w:sz w:val="22"/>
        </w:rPr>
        <w:t xml:space="preserve">means an area served by a specific municipal solid waste sanitary disposal project defined in terms of the jurisdictions of the local governments using the facility. A planning area may include more than one service area. This definition does not apply to </w:t>
      </w:r>
      <w:hyperlink r:id="rId12">
        <w:r>
          <w:rPr>
            <w:rStyle w:val="Hyperlink"/>
            <w:rFonts w:ascii="Times New Roman" w:hAnsi="Times New Roman"/>
            <w:b w:val="false"/>
            <w:i w:val="false"/>
            <w:color w:val="000000"/>
            <w:sz w:val="22"/>
          </w:rPr>
          <w:t>567—Chapter 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“Sewage sludge” </w:t>
      </w:r>
      <w:r>
        <w:rPr>
          <w:rFonts w:ascii="Times New Roman" w:hAnsi="Times New Roman"/>
          <w:b w:val="false"/>
          <w:i w:val="false"/>
          <w:color w:val="000000"/>
          <w:sz w:val="22"/>
        </w:rPr>
        <w:t xml:space="preserve">is defined in </w:t>
      </w:r>
      <w:hyperlink r:id="rId13">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“Shelby tube” </w:t>
      </w:r>
      <w:r>
        <w:rPr>
          <w:rFonts w:ascii="Times New Roman" w:hAnsi="Times New Roman"/>
          <w:b w:val="false"/>
          <w:i w:val="false"/>
          <w:color w:val="000000"/>
          <w:sz w:val="22"/>
        </w:rPr>
        <w:t>is a thin-walled, seamless steel tube with a sharp cutting edge which is used to obtain undisturbed samples of cohesive or moderately cohesive soils (silts and clays).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“Shoreland” </w:t>
      </w:r>
      <w:r>
        <w:rPr>
          <w:rFonts w:ascii="Times New Roman" w:hAnsi="Times New Roman"/>
          <w:b w:val="false"/>
          <w:i w:val="false"/>
          <w:color w:val="000000"/>
          <w:sz w:val="22"/>
        </w:rPr>
        <w:t>means land within 300 feet of the high water mark of any natural or artificial, publicly or privately owned lake or any impoundment of water used as a source of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“Short-term CRT collection event” </w:t>
      </w:r>
      <w:r>
        <w:rPr>
          <w:rFonts w:ascii="Times New Roman" w:hAnsi="Times New Roman"/>
          <w:b w:val="false"/>
          <w:i w:val="false"/>
          <w:color w:val="000000"/>
          <w:sz w:val="22"/>
        </w:rPr>
        <w:t>means any temporary activity involving the collection of discarded CRTs for recycling that is not on the premises of a CRT recycling facility or CRT collection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w:t>
      </w:r>
      <w:r>
        <w:rPr>
          <w:rFonts w:ascii="Times New Roman" w:hAnsi="Times New Roman"/>
          <w:b w:val="false"/>
          <w:i w:val="false"/>
          <w:color w:val="000000"/>
          <w:sz w:val="22"/>
        </w:rPr>
        <w:t>means any location, place or tract of land used for collection, storage, conversion, utilization, incineration or landfilling of solid waste, to include the landfill area, nonfill work areas, borrow areas plus a 100-foot wide perimeter surrounding the working areas or the property line if it is closer than 100 feet to the working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“Sludge” </w:t>
      </w:r>
      <w:r>
        <w:rPr>
          <w:rFonts w:ascii="Times New Roman" w:hAnsi="Times New Roman"/>
          <w:b w:val="false"/>
          <w:i w:val="false"/>
          <w:color w:val="000000"/>
          <w:sz w:val="22"/>
        </w:rPr>
        <w:t>means any solid, semisolid, or liquid waste generated from a commercial or industrial wastewater treatment plant, water supply treatment plant or air pollution control facility or any other such waste having similar characteristics and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boring” </w:t>
      </w:r>
      <w:r>
        <w:rPr>
          <w:rFonts w:ascii="Times New Roman" w:hAnsi="Times New Roman"/>
          <w:b w:val="false"/>
          <w:i w:val="false"/>
          <w:color w:val="000000"/>
          <w:sz w:val="22"/>
        </w:rPr>
        <w:t>means a hole drilled or driven into the subsurface for the purpose of determining subsurface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w:t>
      </w:r>
      <w:r>
        <w:rPr>
          <w:rFonts w:ascii="Times New Roman" w:hAnsi="Times New Roman"/>
          <w:b w:val="false"/>
          <w:i w:val="false"/>
          <w:color w:val="000000"/>
          <w:sz w:val="22"/>
        </w:rPr>
        <w:t xml:space="preserve">has the same meaning as found in Iowa Code section </w:t>
      </w:r>
      <w:hyperlink r:id="rId14">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Pursuant to Iowa Code section </w:t>
      </w:r>
      <w:hyperlink r:id="rId15">
        <w:r>
          <w:rPr>
            <w:rStyle w:val="Hyperlink"/>
            <w:rFonts w:ascii="Times New Roman" w:hAnsi="Times New Roman"/>
            <w:b w:val="false"/>
            <w:i w:val="false"/>
            <w:color w:val="000000"/>
            <w:sz w:val="22"/>
          </w:rPr>
          <w:t>455B.301(29)</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commission has determined that solid waste includes those wastes exempted from federal hazardous waste regulation pursuant to 40 CFR 261.4(b) as amended through November 16, 2016, except to the extent that any such exempted substances are liquid wastes or wastewater. This definition applies to all chapters within Title VIII. To the extent that there is a conflict, this definition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collection” </w:t>
      </w:r>
      <w:r>
        <w:rPr>
          <w:rFonts w:ascii="Times New Roman" w:hAnsi="Times New Roman"/>
          <w:b w:val="false"/>
          <w:i w:val="false"/>
          <w:color w:val="000000"/>
          <w:sz w:val="22"/>
        </w:rPr>
        <w:t>means the gathering of solid waste from public and private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incinerator operator” </w:t>
      </w:r>
      <w:r>
        <w:rPr>
          <w:rFonts w:ascii="Times New Roman" w:hAnsi="Times New Roman"/>
          <w:b w:val="false"/>
          <w:i w:val="false"/>
          <w:color w:val="000000"/>
          <w:sz w:val="22"/>
        </w:rPr>
        <w:t>means an individual with active, daily, on-site responsibility for day-to-day operation of a department-permitted solid waste incinerator. This individual must also have the authority to turn waste away when it has been determined to be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storage” </w:t>
      </w:r>
      <w:r>
        <w:rPr>
          <w:rFonts w:ascii="Times New Roman" w:hAnsi="Times New Roman"/>
          <w:b w:val="false"/>
          <w:i w:val="false"/>
          <w:color w:val="000000"/>
          <w:sz w:val="22"/>
        </w:rPr>
        <w:t>means the holding of solid waste pending intermediate or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transportation” </w:t>
      </w:r>
      <w:r>
        <w:rPr>
          <w:rFonts w:ascii="Times New Roman" w:hAnsi="Times New Roman"/>
          <w:b w:val="false"/>
          <w:i w:val="false"/>
          <w:color w:val="000000"/>
          <w:sz w:val="22"/>
        </w:rPr>
        <w:t>means the conveying of solid waste from one place to another by means of vehicle, rail car, water vessel, conveyor or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of PCS” </w:t>
      </w:r>
      <w:r>
        <w:rPr>
          <w:rFonts w:ascii="Times New Roman" w:hAnsi="Times New Roman"/>
          <w:b w:val="false"/>
          <w:i w:val="false"/>
          <w:color w:val="000000"/>
          <w:sz w:val="22"/>
        </w:rPr>
        <w:t>means the contaminated area from which the PCS originated. Examples of a source include, but are not limited to, a specific gas station or spill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wastes” </w:t>
      </w:r>
      <w:r>
        <w:rPr>
          <w:rFonts w:ascii="Times New Roman" w:hAnsi="Times New Roman"/>
          <w:b w:val="false"/>
          <w:i w:val="false"/>
          <w:color w:val="000000"/>
          <w:sz w:val="22"/>
        </w:rPr>
        <w:t xml:space="preserve">means any industrial process waste, pollution control waste, or toxic waste which presents a threat to human health or the environment or a waste with inherent properties which make the disposal of the waste in a sanitary landfill difficult to manage. Special waste does not include domestic, office, commercial, medical, or industrial waste that does not require special handling or limitations on its disposal. Special waste does not include hazardous wastes which are regulated under the federal Resource Conservation and Recovery Act (RCRA), hazardous waste as defined in Iowa Code section </w:t>
      </w:r>
      <w:hyperlink r:id="rId16">
        <w:r>
          <w:rPr>
            <w:rStyle w:val="Hyperlink"/>
            <w:rFonts w:ascii="Times New Roman" w:hAnsi="Times New Roman"/>
            <w:b w:val="false"/>
            <w:i w:val="false"/>
            <w:color w:val="000000"/>
            <w:sz w:val="22"/>
          </w:rPr>
          <w:t>455B.411, subsection 3</w:t>
        </w:r>
      </w:hyperlink>
      <w:r>
        <w:rPr>
          <w:rFonts w:ascii="Times New Roman" w:hAnsi="Times New Roman"/>
          <w:b w:val="false"/>
          <w:i w:val="false"/>
          <w:color w:val="000000"/>
          <w:sz w:val="22"/>
        </w:rPr>
        <w:t xml:space="preserve">, or hazardous wastes included in the list compiled in accordance with Iowa Code section </w:t>
      </w:r>
      <w:hyperlink r:id="rId17">
        <w:r>
          <w:rPr>
            <w:rStyle w:val="Hyperlink"/>
            <w:rFonts w:ascii="Times New Roman" w:hAnsi="Times New Roman"/>
            <w:b w:val="false"/>
            <w:i w:val="false"/>
            <w:color w:val="000000"/>
            <w:sz w:val="22"/>
          </w:rPr>
          <w:t>455B.464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“Specific yield” </w:t>
      </w:r>
      <w:r>
        <w:rPr>
          <w:rFonts w:ascii="Times New Roman" w:hAnsi="Times New Roman"/>
          <w:b w:val="false"/>
          <w:i w:val="false"/>
          <w:color w:val="000000"/>
          <w:sz w:val="22"/>
        </w:rPr>
        <w:t>is the ratio of the volume of water that a given mass of saturated rock or soil will yield by gravity to the volume of that mass.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This ratio is stated as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“Split spoon sampler” </w:t>
      </w:r>
      <w:r>
        <w:rPr>
          <w:rFonts w:ascii="Times New Roman" w:hAnsi="Times New Roman"/>
          <w:b w:val="false"/>
          <w:i w:val="false"/>
          <w:color w:val="000000"/>
          <w:sz w:val="22"/>
        </w:rPr>
        <w:t>means a device used in conjunction with a drilling rig to obtain core samples from unconsolidated strata.</w:t>
      </w:r>
    </w:p>
    <w:p>
      <w:pPr>
        <w:spacing w:before="0" w:after="0"/>
        <w:ind w:left="120"/>
        <w:jc w:val="both"/>
      </w:pPr>
      <w:r>
        <w:rPr>
          <w:rFonts w:ascii="Times New Roman" w:hAnsi="Times New Roman"/>
          <w:b w:val="false"/>
          <w:i/>
          <w:color w:val="000000"/>
          <w:sz w:val="22"/>
        </w:rPr>
        <w:t>“Stabilized sludge</w:t>
      </w:r>
      <w:r>
        <w:rPr>
          <w:rFonts w:ascii="Times New Roman" w:hAnsi="Times New Roman"/>
          <w:b w:val="false"/>
          <w:i w:val="false"/>
          <w:color w:val="000000"/>
          <w:sz w:val="22"/>
        </w:rPr>
        <w:t>” means sludge that has been processed to a point where it has the ability to resist further change, produces minimal odor, and has achieved a substantial reduction in the pathogenic organism content. (The department recognizes principles of stabilization other than the conventional biological processes. Whether these processes produce a stabilized sludge will be evaluated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deviation” </w:t>
      </w:r>
      <w:r>
        <w:rPr>
          <w:rFonts w:ascii="Times New Roman" w:hAnsi="Times New Roman"/>
          <w:b w:val="false"/>
          <w:i w:val="false"/>
          <w:color w:val="000000"/>
          <w:sz w:val="22"/>
        </w:rPr>
        <w:t>means the square root of the variance.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PCS” </w:t>
      </w:r>
      <w:r>
        <w:rPr>
          <w:rFonts w:ascii="Times New Roman" w:hAnsi="Times New Roman"/>
          <w:b w:val="false"/>
          <w:i w:val="false"/>
          <w:color w:val="000000"/>
          <w:sz w:val="22"/>
        </w:rPr>
        <w:t>means soil contaminated with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“Storage coefficient” </w:t>
      </w:r>
      <w:r>
        <w:rPr>
          <w:rFonts w:ascii="Times New Roman" w:hAnsi="Times New Roman"/>
          <w:b w:val="false"/>
          <w:i w:val="false"/>
          <w:color w:val="000000"/>
          <w:sz w:val="22"/>
        </w:rPr>
        <w:t>is the volume of water an aquifer releases from or takes into storage per unit surface area of aquifer per unit change in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“Structural components” </w:t>
      </w:r>
      <w:r>
        <w:rPr>
          <w:rFonts w:ascii="Times New Roman" w:hAnsi="Times New Roman"/>
          <w:b w:val="false"/>
          <w:i w:val="false"/>
          <w:color w:val="000000"/>
          <w:sz w:val="22"/>
        </w:rPr>
        <w:t>means liners, leachate collection systems, final covers, run-on/run-off systems, and any other component used in the construction and operation of the MSWLF that is necessary for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 ball” </w:t>
      </w:r>
      <w:r>
        <w:rPr>
          <w:rFonts w:ascii="Times New Roman" w:hAnsi="Times New Roman"/>
          <w:b w:val="false"/>
          <w:i w:val="false"/>
          <w:color w:val="000000"/>
          <w:sz w:val="22"/>
        </w:rPr>
        <w:t>means a ball or conglomeration of tarlike petroleum constituents. Tar balls may form when PCS that contains a high concentration of long-chain or high molecular weight hydrocarbons is landfarmed.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“Toxic wastes” </w:t>
      </w:r>
      <w:r>
        <w:rPr>
          <w:rFonts w:ascii="Times New Roman" w:hAnsi="Times New Roman"/>
          <w:b w:val="false"/>
          <w:i w:val="false"/>
          <w:color w:val="000000"/>
          <w:sz w:val="22"/>
        </w:rPr>
        <w:t>means materials containing poisons, biocides, acids, caustics, pathological wastes, and similar harmful wastes which may require special handling and disposal procedures to protect the environment and the persons involved in the storage, transport and disposal of the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station” </w:t>
      </w:r>
      <w:r>
        <w:rPr>
          <w:rFonts w:ascii="Times New Roman" w:hAnsi="Times New Roman"/>
          <w:b w:val="false"/>
          <w:i w:val="false"/>
          <w:color w:val="000000"/>
          <w:sz w:val="22"/>
        </w:rPr>
        <w:t>means a fixed or mobile intermediate solid waste disposal facility for transferring loads of solid waste, with or without reduction of volume, to another transportation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“Transmissivity” </w:t>
      </w:r>
      <w:r>
        <w:rPr>
          <w:rFonts w:ascii="Times New Roman" w:hAnsi="Times New Roman"/>
          <w:b w:val="false"/>
          <w:i w:val="false"/>
          <w:color w:val="000000"/>
          <w:sz w:val="22"/>
        </w:rPr>
        <w:t>is the rate at which water is transmitted through a unit width of an aquifer under a unit hydraulic gradient.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“Tree chipping facilities” </w:t>
      </w:r>
      <w:r>
        <w:rPr>
          <w:rFonts w:ascii="Times New Roman" w:hAnsi="Times New Roman"/>
          <w:b w:val="false"/>
          <w:i w:val="false"/>
          <w:color w:val="000000"/>
          <w:sz w:val="22"/>
        </w:rPr>
        <w:t>means facilities which chip trees and brush for the purpose of mulch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“Trees” </w:t>
      </w:r>
      <w:r>
        <w:rPr>
          <w:rFonts w:ascii="Times New Roman" w:hAnsi="Times New Roman"/>
          <w:b w:val="false"/>
          <w:i w:val="false"/>
          <w:color w:val="000000"/>
          <w:sz w:val="22"/>
        </w:rPr>
        <w:t>means trunks, limbs, stumps, or branches from trees or shrubs and untreated, uncoated, chemically unchanged wood wastes. This shall not include wood products which are part of an otherwise defined waste or have been contaminated by coatings, treatments or metals.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“Tremie tube” </w:t>
      </w:r>
      <w:r>
        <w:rPr>
          <w:rFonts w:ascii="Times New Roman" w:hAnsi="Times New Roman"/>
          <w:b w:val="false"/>
          <w:i w:val="false"/>
          <w:color w:val="000000"/>
          <w:sz w:val="22"/>
        </w:rPr>
        <w:t>means a pipe used to fill the annular space in a well from the bottom 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of PCS” </w:t>
      </w:r>
      <w:r>
        <w:rPr>
          <w:rFonts w:ascii="Times New Roman" w:hAnsi="Times New Roman"/>
          <w:b w:val="false"/>
          <w:i w:val="false"/>
          <w:color w:val="000000"/>
          <w:sz w:val="22"/>
        </w:rPr>
        <w:t>means the specific petroleum product or combination thereof that contaminated the soil. Examples of type include, but are not limited to,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“Unconfined aquifer” </w:t>
      </w:r>
      <w:r>
        <w:rPr>
          <w:rFonts w:ascii="Times New Roman" w:hAnsi="Times New Roman"/>
          <w:b w:val="false"/>
          <w:i w:val="false"/>
          <w:color w:val="000000"/>
          <w:sz w:val="22"/>
        </w:rPr>
        <w:t>means an aquifer which does not have a confining bed above it. The level of water in a well in an unconfined aquifer is below the top of the aquifer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“Unsaturated zone” </w:t>
      </w:r>
      <w:r>
        <w:rPr>
          <w:rFonts w:ascii="Times New Roman" w:hAnsi="Times New Roman"/>
          <w:b w:val="false"/>
          <w:i w:val="false"/>
          <w:color w:val="000000"/>
          <w:sz w:val="22"/>
        </w:rPr>
        <w:t>is the subsurface zone above the water table in which the interstitial spaces are only partially filled with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“Unstable area” </w:t>
      </w:r>
      <w:r>
        <w:rPr>
          <w:rFonts w:ascii="Times New Roman" w:hAnsi="Times New Roman"/>
          <w:b w:val="false"/>
          <w:i w:val="false"/>
          <w:color w:val="000000"/>
          <w:sz w:val="22"/>
        </w:rPr>
        <w:t>means a location that is susceptible to natural or human-induced events or forces capable of impairing the integrity of some or all of the landfill structural components responsible for preventing releases from a landfill. Unstable areas can include poor foundation conditions, areas susceptible to mass movements, and karst terranes.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“Upgradient” </w:t>
      </w:r>
      <w:r>
        <w:rPr>
          <w:rFonts w:ascii="Times New Roman" w:hAnsi="Times New Roman"/>
          <w:b w:val="false"/>
          <w:i w:val="false"/>
          <w:color w:val="000000"/>
          <w:sz w:val="22"/>
        </w:rPr>
        <w:t>means direction of increasing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“Upgradient well” </w:t>
      </w:r>
      <w:r>
        <w:rPr>
          <w:rFonts w:ascii="Times New Roman" w:hAnsi="Times New Roman"/>
          <w:b w:val="false"/>
          <w:i w:val="false"/>
          <w:color w:val="000000"/>
          <w:sz w:val="22"/>
        </w:rPr>
        <w:t>means a well which is capable of yielding groundwater samples that are representative of regional conditions and are not affected by the landfill site. Such a well is typically placed upgradient of the site, if possible, and, if not, is placed in an upgradient direction and as near the site as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means the sum of the squared differences between the actual measurement and the mean divided by one less than the number of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reduction” </w:t>
      </w:r>
      <w:r>
        <w:rPr>
          <w:rFonts w:ascii="Times New Roman" w:hAnsi="Times New Roman"/>
          <w:b w:val="false"/>
          <w:i w:val="false"/>
          <w:color w:val="000000"/>
          <w:sz w:val="22"/>
        </w:rPr>
        <w:t>means practices which reduce, avoid, or eliminate both the generation of solid waste and the use of toxic materials so as to reduce risks to health and the environment and to avoid, reduce or eliminate the generation of wastes or environmental pollution at the source and not merely achieved by shifting a waste output or waste stream from one environmental medium to another environmental medium. Waste reduction includes, but is not limited to, home yard waste composting, which prevents yard waste from entering the waste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table” </w:t>
      </w:r>
      <w:r>
        <w:rPr>
          <w:rFonts w:ascii="Times New Roman" w:hAnsi="Times New Roman"/>
          <w:b w:val="false"/>
          <w:i w:val="false"/>
          <w:color w:val="000000"/>
          <w:sz w:val="22"/>
        </w:rPr>
        <w:t>means the water surface below the ground at which the unsaturated zone ends and the saturated zone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“Yard waste” </w:t>
      </w:r>
      <w:r>
        <w:rPr>
          <w:rFonts w:ascii="Times New Roman" w:hAnsi="Times New Roman"/>
          <w:b w:val="false"/>
          <w:i w:val="false"/>
          <w:color w:val="000000"/>
          <w:sz w:val="22"/>
        </w:rPr>
        <w:t>means debris such as grass clippings, leaves, garden waste, brush and trees. Yard waste does not include tree stumps.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“Zone of saturation” </w:t>
      </w:r>
      <w:r>
        <w:rPr>
          <w:rFonts w:ascii="Times New Roman" w:hAnsi="Times New Roman"/>
          <w:b w:val="false"/>
          <w:i w:val="false"/>
          <w:color w:val="000000"/>
          <w:sz w:val="22"/>
        </w:rPr>
        <w:t>is the subsurface zone below the water table in which the interstitial spaces are completely filled with water.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Iowa Code chapter </w:t>
      </w:r>
      <w:hyperlink r:id="rId19">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2756C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 xml:space="preserve">; </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567—100.3</w:t>
      </w:r>
      <w:r>
        <w:rPr>
          <w:rFonts w:ascii="Times New Roman" w:hAnsi="Times New Roman"/>
          <w:b/>
          <w:i w:val="false"/>
          <w:color w:val="000000"/>
          <w:sz w:val="22"/>
        </w:rPr>
        <w:t xml:space="preserve">(17A,455B) </w:t>
      </w:r>
      <w:r>
        <w:rPr>
          <w:rFonts w:ascii="Times New Roman" w:hAnsi="Times New Roman"/>
          <w:b/>
          <w:i w:val="false"/>
          <w:color w:val="000000"/>
          <w:sz w:val="22"/>
        </w:rPr>
        <w:t xml:space="preserve">Forms and rules of practice. </w:t>
      </w:r>
      <w:r>
        <w:rPr>
          <w:rFonts w:ascii="Times New Roman" w:hAnsi="Times New Roman"/>
          <w:b w:val="false"/>
          <w:i w:val="false"/>
          <w:color w:val="000000"/>
          <w:sz w:val="22"/>
        </w:rPr>
        <w:t xml:space="preserve">Rescinded </w:t>
      </w:r>
      <w:r>
        <w:rPr>
          <w:rFonts w:ascii="Times New Roman" w:hAnsi="Times New Roman"/>
          <w:b/>
          <w:i w:val="false"/>
          <w:color w:val="000000"/>
          <w:sz w:val="22"/>
        </w:rPr>
        <w:t>ARC 6982C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4/19/23</w:t>
      </w:r>
      <w:r>
        <w:rPr>
          <w:rFonts w:ascii="Times New Roman" w:hAnsi="Times New Roman"/>
          <w:b w:val="false"/>
          <w:i w:val="false"/>
          <w:color w:val="000000"/>
          <w:sz w:val="22"/>
        </w:rPr>
        <w:t xml:space="preserve">, effective 5/24/23. </w:t>
      </w:r>
    </w:p>
    <w:p>
      <w:pPr>
        <w:spacing w:before="0" w:after="0"/>
        <w:ind w:left="120"/>
        <w:jc w:val="both"/>
      </w:pPr>
      <w:r>
        <w:rPr>
          <w:rFonts w:ascii="Times New Roman" w:hAnsi="Times New Roman"/>
          <w:b/>
          <w:i w:val="false"/>
          <w:color w:val="000000"/>
          <w:sz w:val="22"/>
        </w:rPr>
        <w:t>567—100.4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conditions of solid waste disposal. </w:t>
      </w:r>
      <w:r>
        <w:rPr>
          <w:rFonts w:ascii="Times New Roman" w:hAnsi="Times New Roman"/>
          <w:b w:val="false"/>
          <w:i w:val="false"/>
          <w:color w:val="000000"/>
          <w:sz w:val="22"/>
        </w:rPr>
        <w:t xml:space="preserve">Except as provided otherwise in </w:t>
      </w:r>
      <w:hyperlink r:id="rId20">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to </w:t>
      </w:r>
      <w:hyperlink r:id="rId21">
        <w:r>
          <w:rPr>
            <w:rStyle w:val="Hyperlink"/>
            <w:rFonts w:ascii="Times New Roman" w:hAnsi="Times New Roman"/>
            <w:b w:val="false"/>
            <w:i w:val="false"/>
            <w:color w:val="000000"/>
            <w:sz w:val="22"/>
          </w:rPr>
          <w:t>121</w:t>
        </w:r>
      </w:hyperlink>
      <w:r>
        <w:rPr>
          <w:rFonts w:ascii="Times New Roman" w:hAnsi="Times New Roman"/>
          <w:b w:val="false"/>
          <w:i w:val="false"/>
          <w:color w:val="000000"/>
          <w:sz w:val="22"/>
        </w:rPr>
        <w:t>, a private or public agency shall not dump or deposit or permit the dumping or depositing of any solid waste at any place other than a sanitary disposal project approved by the director, or pursuant to a permit granted by the department which allows the disposal of solid waste on land owned or leased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animals” </w:t>
      </w:r>
      <w:r>
        <w:rPr>
          <w:rFonts w:ascii="Times New Roman" w:hAnsi="Times New Roman"/>
          <w:b w:val="false"/>
          <w:i w:val="false"/>
          <w:color w:val="000000"/>
          <w:sz w:val="22"/>
        </w:rPr>
        <w:t>means cattle, swine, sheep or lambs, horses, turkeys, chickens and other domestic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buildings” </w:t>
      </w:r>
      <w:r>
        <w:rPr>
          <w:rFonts w:ascii="Times New Roman" w:hAnsi="Times New Roman"/>
          <w:b w:val="false"/>
          <w:i w:val="false"/>
          <w:color w:val="000000"/>
          <w:sz w:val="22"/>
        </w:rPr>
        <w:t>means barns, machine sheds, storage cribs, animal confinement buildings, and homes located on the premises and used in conjunction with crop production or with livestock or poultry raising and feeding operations;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waste” </w:t>
      </w:r>
      <w:r>
        <w:rPr>
          <w:rFonts w:ascii="Times New Roman" w:hAnsi="Times New Roman"/>
          <w:b w:val="false"/>
          <w:i w:val="false"/>
          <w:color w:val="000000"/>
          <w:sz w:val="22"/>
        </w:rPr>
        <w:t>means machinery, vehicles and equipment used in conjunction with crop production or with livestock or poultry raising and feeding operations, trees, brush and grubbed stumps generated on the same property, or ashes from the burning thereof, but specifically does not include agricultural chemicals, fertilizers or manures, or domestic household wastes.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100.4(2)</w:t>
      </w:r>
      <w:r>
        <w:rPr>
          <w:rFonts w:ascii="Times New Roman" w:hAnsi="Times New Roman"/>
          <w:b w:val="false"/>
          <w:i w:val="false"/>
          <w:color w:val="000000"/>
          <w:sz w:val="22"/>
        </w:rPr>
        <w:t> </w:t>
      </w:r>
      <w:r>
        <w:rPr>
          <w:rFonts w:ascii="Times New Roman" w:hAnsi="Times New Roman"/>
          <w:b w:val="false"/>
          <w:i/>
          <w:color w:val="000000"/>
          <w:sz w:val="22"/>
        </w:rPr>
        <w:t xml:space="preserve">Special requirements for farm waste, farm buildings, and dead animals.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private agency may dispose of farm waste and farm buildings without first having obtained a sanitary disposal project permit, in accordance with paragraph </w:t>
      </w:r>
      <w:hyperlink r:id="rId22">
        <w:r>
          <w:rPr>
            <w:rStyle w:val="Hyperlink"/>
            <w:rFonts w:ascii="Times New Roman" w:hAnsi="Times New Roman"/>
            <w:b w:val="false"/>
            <w:i w:val="false"/>
            <w:color w:val="000000"/>
            <w:sz w:val="22"/>
          </w:rPr>
          <w:t>100.4(2)</w:t>
        </w:r>
      </w:hyperlink>
      <w:r>
        <w:rPr>
          <w:rFonts w:ascii="Times New Roman" w:hAnsi="Times New Roman"/>
          <w:b w:val="false"/>
          <w:i/>
          <w:color w:val="000000"/>
          <w:sz w:val="22"/>
        </w:rPr>
        <w:t>“c,”</w:t>
      </w:r>
      <w:r>
        <w:rPr>
          <w:rFonts w:ascii="Times New Roman" w:hAnsi="Times New Roman"/>
          <w:b w:val="false"/>
          <w:i w:val="false"/>
          <w:color w:val="000000"/>
          <w:sz w:val="22"/>
        </w:rPr>
        <w:t xml:space="preserv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farm waste was owned by the private agency and was used on the premises where disposal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disposal of vehicles, machinery, and equipment, all fluids shall be drained, including motor oils, motor fuels, lubricating fluids, coolants and solvents, and agricultural chemicals; and all batteries and rubber tires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to disposal of storage or feeding equipment, the equipment shall be emptied of all contents not otherwise authorized for burial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Farm buildings have been emptied of contents not otherwise authorized for burial pursuant to these rules and have been buried on the premises where they were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materials drained or removed from farm waste or farm buildings prior to disposal shall be recycled, reused or disposed of in accordance with Iowa Code chapter </w:t>
      </w:r>
      <w:hyperlink r:id="rId23">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 rules implementing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farm waste and farm buildings are buried in soils listed in tables contained in the county soil surveys and soil interpretation records (published by the U.S. Soil Conservation Service) as being moderately well drained, well drained, somewhat excessively drained, or excessively drained soils. Other soils may be used if artificial drainage is installed to obtain water-level depth more than two feet below the burial depth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lowest elevation of the burial pit is six feet or less below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farm waste and farm buildings are immediately covered with a minimum of 6 inches of soil and finally covered with a total minimum of 24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private agency may dispose of dead farm animals without first having obtained a sanitary disposal project permit, provided that the disposal is in accordance with paragraph </w:t>
      </w:r>
      <w:hyperlink r:id="rId24">
        <w:r>
          <w:rPr>
            <w:rStyle w:val="Hyperlink"/>
            <w:rFonts w:ascii="Times New Roman" w:hAnsi="Times New Roman"/>
            <w:b w:val="false"/>
            <w:i w:val="false"/>
            <w:color w:val="000000"/>
            <w:sz w:val="22"/>
          </w:rPr>
          <w:t>100.4(2)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rules of the department of agriculture and land stewardship,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dead farm animals result from operations located on the premises where disposal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maximum loading rate of 7 cattle, 44 swine, 73 sheep or lambs or 400 poultry carcasses on any given acre per year. All other species will be limited to 2 carcasses per acre. Animals that die within two months of birth may be buried without regard to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dead animals are buried in soils listed in tables contained in the county soil surveys and soil interpretation records (published by the U.S. Soil Conservation Service) as being moderately well drained, well drained, somewhat excessively drained, or excessively drained soils. Other soils may be used if artificial drainage is installed to obtain water-level depth more than two feet below the burial depth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lowest elevation of the burial pit is six feet or less below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dead farm animals are immediately covered with a minimum of 6 inches of soil and finally covered with a total minimum of 30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Farm waste, farm buildings, and dead farm animals must be disposed of in accordance with the following separation distances: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100 feet from any private and 200 feet from any public well which is being used or would be used without major renovation for domestic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50 feet from adjacent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500 feet from an existing neighboring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More than 100 feet from any body of surface water such as a stream, lake, pond, or intermittent stream, except as provided in (6)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Outside the boundaries of a flood plain, wetland, or shoreline area, except as provided in (6)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Trees, brush and grubbed stumps generated as a result of clearing, snagging, maintenance or repair of drainage ditches or outlets may be buried within 100 feet of a surface water, and within a flood plain or shoreline area.</w:t>
      </w:r>
    </w:p>
    <w:p>
      <w:pPr>
        <w:spacing w:before="210" w:after="0"/>
        <w:ind w:left="120"/>
        <w:jc w:val="both"/>
      </w:pPr>
      <w:r>
        <w:rPr>
          <w:rFonts w:ascii="Times New Roman" w:hAnsi="Times New Roman"/>
          <w:b/>
          <w:i w:val="false"/>
          <w:color w:val="000000"/>
          <w:sz w:val="22"/>
        </w:rPr>
        <w:t>567—100.5</w:t>
      </w:r>
      <w:r>
        <w:rPr>
          <w:rFonts w:ascii="Times New Roman" w:hAnsi="Times New Roman"/>
          <w:b/>
          <w:i w:val="false"/>
          <w:color w:val="000000"/>
          <w:sz w:val="22"/>
        </w:rPr>
        <w:t xml:space="preserve">(455B) </w:t>
      </w:r>
      <w:r>
        <w:rPr>
          <w:rFonts w:ascii="Times New Roman" w:hAnsi="Times New Roman"/>
          <w:b/>
          <w:i w:val="false"/>
          <w:color w:val="000000"/>
          <w:sz w:val="22"/>
        </w:rPr>
        <w:t xml:space="preserve">Disruption and excavation of sanitary landfills or closed dumps.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6982C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4/19/23</w:t>
      </w:r>
      <w:r>
        <w:rPr>
          <w:rFonts w:ascii="Times New Roman" w:hAnsi="Times New Roman"/>
          <w:b w:val="false"/>
          <w:i w:val="false"/>
          <w:color w:val="000000"/>
          <w:sz w:val="22"/>
        </w:rPr>
        <w:t xml:space="preserve">, effective 5/24/23. </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455B.307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6/30/83—published 12/21/83, effective 1/25/84]</w:t>
      </w:r>
    </w:p>
    <w:p>
      <w:pPr>
        <w:spacing w:before="0" w:after="0"/>
        <w:ind w:left="120"/>
        <w:jc w:val="center"/>
      </w:pPr>
      <w:r>
        <w:rPr>
          <w:rFonts w:ascii="Times New Roman" w:hAnsi="Times New Roman"/>
          <w:b w:val="false"/>
          <w:i w:val="false"/>
          <w:color w:val="000000"/>
          <w:sz w:val="21"/>
        </w:rPr>
        <w:t>[Filed 5/30/86, Notice 2/12/86—published 6/18/86, effective 7/23/86]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4/28/89, Notice 1/11/89—published 5/17/89, effective 6/21/89]</w:t>
      </w:r>
    </w:p>
    <w:p>
      <w:pPr>
        <w:spacing w:before="0" w:after="0"/>
        <w:ind w:left="120"/>
        <w:jc w:val="center"/>
      </w:pPr>
      <w:r>
        <w:rPr>
          <w:rFonts w:ascii="Times New Roman" w:hAnsi="Times New Roman"/>
          <w:b w:val="false"/>
          <w:i w:val="false"/>
          <w:color w:val="000000"/>
          <w:sz w:val="21"/>
        </w:rPr>
        <w:t>[Filed 6/22/90, Notice 4/18/90—published 7/11/90, effective 8/15/90]</w:t>
      </w:r>
    </w:p>
    <w:p>
      <w:pPr>
        <w:spacing w:before="0" w:after="0"/>
        <w:ind w:left="120"/>
        <w:jc w:val="center"/>
      </w:pPr>
      <w:r>
        <w:rPr>
          <w:rFonts w:ascii="Times New Roman" w:hAnsi="Times New Roman"/>
          <w:b w:val="false"/>
          <w:i w:val="false"/>
          <w:color w:val="000000"/>
          <w:sz w:val="21"/>
        </w:rPr>
        <w:t>[Filed 7/19/90, Notice 5/16/90—published 8/8/90, effective 9/12/90]</w:t>
      </w:r>
    </w:p>
    <w:p>
      <w:pPr>
        <w:spacing w:before="0" w:after="0"/>
        <w:ind w:left="120"/>
        <w:jc w:val="center"/>
      </w:pPr>
      <w:r>
        <w:rPr>
          <w:rFonts w:ascii="Times New Roman" w:hAnsi="Times New Roman"/>
          <w:b w:val="false"/>
          <w:i w:val="false"/>
          <w:color w:val="000000"/>
          <w:sz w:val="21"/>
        </w:rPr>
        <w:t>[Filed 9/28/90, Notice 5/16/90—published 10/17/90, effective 11/21/90]</w:t>
      </w:r>
    </w:p>
    <w:p>
      <w:pPr>
        <w:spacing w:before="0" w:after="0"/>
        <w:ind w:left="120"/>
        <w:jc w:val="center"/>
      </w:pPr>
      <w:r>
        <w:rPr>
          <w:rFonts w:ascii="Times New Roman" w:hAnsi="Times New Roman"/>
          <w:b w:val="false"/>
          <w:i w:val="false"/>
          <w:color w:val="000000"/>
          <w:sz w:val="21"/>
        </w:rPr>
        <w:t>[Filed 4/26/91, Notice 3/6/91—published 5/15/91, effective 6/19/91]</w:t>
      </w:r>
    </w:p>
    <w:p>
      <w:pPr>
        <w:spacing w:before="0" w:after="0"/>
        <w:ind w:left="120"/>
        <w:jc w:val="center"/>
      </w:pPr>
      <w:r>
        <w:rPr>
          <w:rFonts w:ascii="Times New Roman" w:hAnsi="Times New Roman"/>
          <w:b w:val="false"/>
          <w:i w:val="false"/>
          <w:color w:val="000000"/>
          <w:sz w:val="21"/>
        </w:rPr>
        <w:t>[Filed 9/24/93, Notice 4/14/93—published 10/13/93, effective 11/17/93]</w:t>
      </w:r>
    </w:p>
    <w:p>
      <w:pPr>
        <w:spacing w:before="0" w:after="0"/>
        <w:ind w:left="120"/>
        <w:jc w:val="center"/>
      </w:pPr>
      <w:r>
        <w:rPr>
          <w:rFonts w:ascii="Times New Roman" w:hAnsi="Times New Roman"/>
          <w:b w:val="false"/>
          <w:i w:val="false"/>
          <w:color w:val="000000"/>
          <w:sz w:val="21"/>
        </w:rPr>
        <w:t>[Filed 3/25/94, Notice 11/10/93—published 4/13/94, effective 5/18/94]</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2/21/97, Notice 11/20/96—published 3/12/97, effective 4/16/97]</w:t>
      </w:r>
    </w:p>
    <w:p>
      <w:pPr>
        <w:spacing w:before="0" w:after="0"/>
        <w:ind w:left="120"/>
        <w:jc w:val="center"/>
      </w:pPr>
      <w:r>
        <w:rPr>
          <w:rFonts w:ascii="Times New Roman" w:hAnsi="Times New Roman"/>
          <w:b w:val="false"/>
          <w:i w:val="false"/>
          <w:color w:val="000000"/>
          <w:sz w:val="21"/>
        </w:rPr>
        <w:t>[Filed emergency 5/25/01—published 6/13/01, effective 5/25/01]</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ARC 2756C</w:t>
      </w:r>
      <w:r>
        <w:rPr>
          <w:rFonts w:ascii="Times New Roman" w:hAnsi="Times New Roman"/>
          <w:b w:val="false"/>
          <w:i w:val="false"/>
          <w:color w:val="000000"/>
          <w:sz w:val="21"/>
        </w:rPr>
        <w:t xml:space="preserve"> (Notice ARC 2630C,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6352C</w:t>
      </w:r>
      <w:r>
        <w:rPr>
          <w:rFonts w:ascii="Times New Roman" w:hAnsi="Times New Roman"/>
          <w:b w:val="false"/>
          <w:i w:val="false"/>
          <w:color w:val="000000"/>
          <w:sz w:val="21"/>
        </w:rPr>
        <w:t xml:space="preserve"> (Notice ARC 6261C, IAB 3/23/22)</w:t>
      </w:r>
      <w:r>
        <w:rPr>
          <w:rFonts w:ascii="Times New Roman" w:hAnsi="Times New Roman"/>
          <w:b w:val="false"/>
          <w:i w:val="false"/>
          <w:color w:val="000000"/>
          <w:sz w:val="21"/>
        </w:rPr>
        <w:t>, IAB 6/15/22, effective 7/20/22]</w:t>
      </w:r>
      <w:r>
        <w:rPr>
          <w:rFonts w:ascii="Times New Roman" w:hAnsi="Times New Roman"/>
          <w:b w:val="false"/>
          <w:i w:val="false"/>
          <w:color w:val="000000"/>
          <w:sz w:val="21"/>
        </w:rPr>
        <w:t>[Editorial change: IAC Supplement 6/15/22]</w:t>
      </w:r>
    </w:p>
    <w:p>
      <w:pPr>
        <w:spacing w:before="0" w:after="0"/>
        <w:ind w:left="120"/>
        <w:jc w:val="center"/>
      </w:pPr>
      <w:r>
        <w:rPr>
          <w:rFonts w:ascii="Times New Roman" w:hAnsi="Times New Roman"/>
          <w:b w:val="false"/>
          <w:i w:val="false"/>
          <w:color w:val="000000"/>
          <w:sz w:val="21"/>
        </w:rPr>
        <w:t>[Filed ARC 6982C</w:t>
      </w:r>
      <w:r>
        <w:rPr>
          <w:rFonts w:ascii="Times New Roman" w:hAnsi="Times New Roman"/>
          <w:b w:val="false"/>
          <w:i w:val="false"/>
          <w:color w:val="000000"/>
          <w:sz w:val="21"/>
        </w:rPr>
        <w:t xml:space="preserve"> (Notice ARC 6755C, IAB 12/14/22)</w:t>
      </w:r>
      <w:r>
        <w:rPr>
          <w:rFonts w:ascii="Times New Roman" w:hAnsi="Times New Roman"/>
          <w:b w:val="false"/>
          <w:i w:val="false"/>
          <w:color w:val="000000"/>
          <w:sz w:val="21"/>
        </w:rPr>
        <w:t>, IAB 4/19/23, effective 5/24/23]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304.pdf" Type="http://schemas.openxmlformats.org/officeDocument/2006/relationships/hyperlink" Id="rId5"/>
    <Relationship TargetMode="External" Target="https://www.legis.iowa.gov/docs/ico/chapter/455D.pdf" Type="http://schemas.openxmlformats.org/officeDocument/2006/relationships/hyperlink" Id="rId6"/>
    <Relationship TargetMode="External" Target="https://www.legis.iowa.gov/docs/ico/chapter/455B.301.pdf" Type="http://schemas.openxmlformats.org/officeDocument/2006/relationships/hyperlink" Id="rId7"/>
    <Relationship TargetMode="External" Target="https://www.legis.iowa.gov/docs/ico/chapter/455B.306.pdf" Type="http://schemas.openxmlformats.org/officeDocument/2006/relationships/hyperlink" Id="rId8"/>
    <Relationship TargetMode="External" Target="https://www.legis.iowa.gov/docs/iac/rule/567.120.12.pdf" Type="http://schemas.openxmlformats.org/officeDocument/2006/relationships/hyperlink" Id="rId9"/>
    <Relationship TargetMode="External" Target="https://www.legis.iowa.gov/docs/ico/chapter/28E.2.pdf" Type="http://schemas.openxmlformats.org/officeDocument/2006/relationships/hyperlink" Id="rId10"/>
    <Relationship TargetMode="External" Target="https://www.legis.iowa.gov/docs/ico/chapter/455B.301.pdf" Type="http://schemas.openxmlformats.org/officeDocument/2006/relationships/hyperlink" Id="rId11"/>
    <Relationship TargetMode="External" Target="https://www.legis.iowa.gov/docs/iac/chapter/567.111.pdf" Type="http://schemas.openxmlformats.org/officeDocument/2006/relationships/hyperlink" Id="rId12"/>
    <Relationship TargetMode="External" Target="https://www.legis.iowa.gov/docs/iac/chapter/567.67.pdf" Type="http://schemas.openxmlformats.org/officeDocument/2006/relationships/hyperlink" Id="rId13"/>
    <Relationship TargetMode="External" Target="https://www.legis.iowa.gov/docs/ico/chapter/455B.301.pdf" Type="http://schemas.openxmlformats.org/officeDocument/2006/relationships/hyperlink" Id="rId14"/>
    <Relationship TargetMode="External" Target="https://www.legis.iowa.gov/docs/ico/chapter/455B.301.pdf" Type="http://schemas.openxmlformats.org/officeDocument/2006/relationships/hyperlink" Id="rId15"/>
    <Relationship TargetMode="External" Target="https://www.legis.iowa.gov/docs/ico/chapter/455B.411.pdf" Type="http://schemas.openxmlformats.org/officeDocument/2006/relationships/hyperlink" Id="rId16"/>
    <Relationship TargetMode="External" Target="https://www.legis.iowa.gov/docs/ico/chapter/455B.464.pdf" Type="http://schemas.openxmlformats.org/officeDocument/2006/relationships/hyperlink" Id="rId17"/>
    <Relationship TargetMode="External" Target="https://www.legis.iowa.gov/docs/ico/chapter/455B.304.pdf" Type="http://schemas.openxmlformats.org/officeDocument/2006/relationships/hyperlink" Id="rId18"/>
    <Relationship TargetMode="External" Target="https://www.legis.iowa.gov/docs/ico/chapter/455D.pdf" Type="http://schemas.openxmlformats.org/officeDocument/2006/relationships/hyperlink" Id="rId19"/>
    <Relationship TargetMode="External" Target="https://www.legis.iowa.gov/docs/iac/chapter/567.100.pdf" Type="http://schemas.openxmlformats.org/officeDocument/2006/relationships/hyperlink" Id="rId20"/>
    <Relationship TargetMode="External" Target="https://www.legis.iowa.gov/docs/iac/chapter/567.121.pdf" Type="http://schemas.openxmlformats.org/officeDocument/2006/relationships/hyperlink" Id="rId21"/>
    <Relationship TargetMode="External" Target="https://www.legis.iowa.gov/docs/iac/rule/567.100.4.pdf" Type="http://schemas.openxmlformats.org/officeDocument/2006/relationships/hyperlink" Id="rId22"/>
    <Relationship TargetMode="External" Target="https://www.legis.iowa.gov/docs/ico/chapter/455B.pdf" Type="http://schemas.openxmlformats.org/officeDocument/2006/relationships/hyperlink" Id="rId23"/>
    <Relationship TargetMode="External" Target="https://www.legis.iowa.gov/docs/iac/rule/567.100.4.pdf" Type="http://schemas.openxmlformats.org/officeDocument/2006/relationships/hyperlink" Id="rId24"/>
    <Relationship TargetMode="External" Target="https://www.legis.iowa.gov/docs/ico/chapter/455B.307.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