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GREYHOUND RACING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11/19/86, Racing Commission[693]]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11/18/87, Racing and Gaming Division[195]]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0185D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5/6/26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