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102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SOCIAL GAMBLING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12/17/86, Revenue Department[730], Ch 93]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11/18/87, Racing and Gaming Division[195]]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6/14/89, Racing and Gaming Division[490], Ch 22]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9/5/90, see 481—Chapters 102 and 104]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3190C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7/5/17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8/9/17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