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STORES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 IAB 5/15/91, effective 6/19/91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