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INTRODUCTION, ABBREVIATIONS AND DEFINITIONS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the[20]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DEPARTMENT ON AGING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COMMISSION ON AGING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the[20]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9253C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DEPARTMENT PLANNING RESPONSIBILITIES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the[20] Chs 3 to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DEPARTMENT FISCAL OPERATIONS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 [20], rule 4.9 and 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AREA AGENCY ON AGING PLANNING AND 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the[20] 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AREA AGENCY ON AGING SERVICE DELIVERY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 [20]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LONG-TERM CARE OMBUDSMAN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the[20] rules 4.2 and 9.6]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RESIDENT ADVOCATE COMMITTEES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1536C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8/13/14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OLDER AMERICAN COMMUNITY SERVICE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EMPLOYMENT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 [20] rules 8.67 to 8.70]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4879C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1/15/20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2/19/20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FROM ADMINISTRATIVE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ELDER ABUSE, NEGLECT OR EXPLOITATION PREVENTION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AWARENESS AND MANDATORY REPORTER TRAINING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3/15/06, see 321—7.7(231)]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2/24/10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3/31/10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RULES AND PRACTICES IN 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FAMILY CAREGIVER SUPPORT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ELDER ABUSE PREVENTION AND AWARENESS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2/24/10, see also 17—Ch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SENIOR LIVING COORDINATING UNIT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12/4/09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the[20] 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the[20] 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see 321—2.6(249D)]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OLDER IOWANS LEGISLATURE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12/22/04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1/26/05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THE SERVICE OF CASE MANAGEMENT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OFFICE OF PUBLIC GUARDIAN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22]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AGING AND DISABILITY RESOURCE CENTER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9253C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ADULT DAY SERVICES PROGRAMS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ASSISTED LIVING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4/14/04, see 321—Ch 27]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MONITORING, CIVIL PENALTIES, COMPLAINTS AND INVESTIGATION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ELDER GROUP HOMES, ADULT DAY SERVICES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ASSISTED LIVING PROGRAMS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 FOR ADULT DAY SERVICES AND ASSISTED LIVING PROGRAMS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SENIOR LIVING PROGRAM—HOME- AND COMMUNITY-BASED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SERVICES FOR SENIORS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28]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0625C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4/10/13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REDUCTION OF AREA AGENCIES ON AGING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2977C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3/15/17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5/3/17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