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RESIDENT ADVOCATE COMMITTEES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1/27/10, see Elder Affairs Department[321] Ch 9]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1536C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7/9/14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8/13/14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OLDER AMERICAN COMMUNITY SERVICE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EMPLOYMENT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5/20/87, see Aging, Commission on the [20] rules 8.67 to 8.70]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1/27/10, see Elder Affairs Department[321] Ch10]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4879C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1/15/20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2/19/20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WAIVERS FROM ADMINISTRATIVE RULES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1/27/10, see Elder Affairs Department[321] Ch 11]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8107C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7/10/24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8/14/24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ELDER ABUSE, NEGLECT OR EXPLOITATION PREVENTION AND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AWARENESS AND MANDATORY REPORTER TRAINING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3/15/06, see 321—7.7(231)]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1/27/10, see Elder Affairs Department[321] Ch 12]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2/24/10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3/31/10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RULES AND PRACTICES IN CONTESTED CASES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1/27/10, see Elder Affairs Department[321] Ch 13]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8107C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7/10/24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8/14/24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