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411</w:t>
      </w:r>
    </w:p>
    <w:p>
      <w:pPr>
        <w:spacing w:before="0" w:after="0"/>
        <w:ind w:left="120"/>
        <w:jc w:val="center"/>
      </w:pPr>
      <w:r>
        <w:rPr>
          <w:rFonts w:ascii="Times New Roman" w:hAnsi="Times New Roman"/>
          <w:b w:val="false"/>
          <w:i w:val="false"/>
          <w:color w:val="000000"/>
          <w:sz w:val="21"/>
        </w:rPr>
        <w:t>PERSONS WITH DISABILITIES PARKING PERMITS</w:t>
      </w:r>
    </w:p>
    <w:p>
      <w:pPr>
        <w:spacing w:before="0" w:after="0"/>
        <w:ind w:left="120"/>
        <w:jc w:val="center"/>
      </w:pPr>
      <w:r>
        <w:rPr>
          <w:rFonts w:ascii="Times New Roman" w:hAnsi="Times New Roman"/>
          <w:b w:val="false"/>
          <w:i w:val="false"/>
          <w:color w:val="000000"/>
          <w:sz w:val="14"/>
        </w:rPr>
        <w:t>[Prior to 6/3/87, Transportation Department [820]—(07,D)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761—411.1</w:t>
      </w:r>
      <w:r>
        <w:rPr>
          <w:rFonts w:ascii="Times New Roman" w:hAnsi="Times New Roman"/>
          <w:b/>
          <w:i w:val="false"/>
          <w:color w:val="000000"/>
          <w:sz w:val="22"/>
        </w:rPr>
        <w:t xml:space="preserve">(321L)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are hereby made part of and fully incorporated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 licensed medical professional listed in Iowa Code section </w:t>
      </w:r>
      <w:hyperlink r:id="rId6">
        <w:r>
          <w:rPr>
            <w:rStyle w:val="Hyperlink"/>
            <w:rFonts w:ascii="Times New Roman" w:hAnsi="Times New Roman"/>
            <w:b w:val="false"/>
            <w:i w:val="false"/>
            <w:color w:val="000000"/>
            <w:sz w:val="22"/>
          </w:rPr>
          <w:t>321L.2(1)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“Nonexpiring removable windshield placard” </w:t>
      </w:r>
      <w:r>
        <w:rPr>
          <w:rFonts w:ascii="Times New Roman" w:hAnsi="Times New Roman"/>
          <w:b w:val="false"/>
          <w:i w:val="false"/>
          <w:color w:val="000000"/>
          <w:sz w:val="22"/>
        </w:rPr>
        <w:t>means a removable windshield placard issued on or before December 31, 2016, to a person with a lifelong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an applicant that is a corporation, partnership, sole proprietorship, business trust, estate, trust, limited liability company, association, joint venture, government, governmental subdivision, agency, instrumentality, public corporation, or any other legal or commercial entity lawfully doing business in the state of Iowa that has a program for transporting persons with disabilities or elderly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removable windshield placard” </w:t>
      </w:r>
      <w:r>
        <w:rPr>
          <w:rFonts w:ascii="Times New Roman" w:hAnsi="Times New Roman"/>
          <w:b w:val="false"/>
          <w:i w:val="false"/>
          <w:color w:val="000000"/>
          <w:sz w:val="22"/>
        </w:rPr>
        <w:t>means a removable windshield placard issued on or after January 1, 2017, to a person with a lifelong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“Statement of disability” </w:t>
      </w:r>
      <w:r>
        <w:rPr>
          <w:rFonts w:ascii="Times New Roman" w:hAnsi="Times New Roman"/>
          <w:b w:val="false"/>
          <w:i w:val="false"/>
          <w:color w:val="000000"/>
          <w:sz w:val="22"/>
        </w:rPr>
        <w:t xml:space="preserve">means the communication originating from the applicant’s health care provider as described in Iowa Code section </w:t>
      </w:r>
      <w:hyperlink r:id="rId7">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which attests that the applicant is a person with a disability as defined in Iowa Code section </w:t>
      </w:r>
      <w:hyperlink r:id="rId8">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and, if applicable, identifies the period of time during which the applicant is expected to be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removable windshield placard” </w:t>
      </w:r>
      <w:r>
        <w:rPr>
          <w:rFonts w:ascii="Times New Roman" w:hAnsi="Times New Roman"/>
          <w:b w:val="false"/>
          <w:i w:val="false"/>
          <w:color w:val="000000"/>
          <w:sz w:val="22"/>
        </w:rPr>
        <w:t>means a removable windshield placard issued to a person with a statement of disability that indicates the disability is temporary.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761—411.2</w:t>
      </w:r>
      <w:r>
        <w:rPr>
          <w:rFonts w:ascii="Times New Roman" w:hAnsi="Times New Roman"/>
          <w:b/>
          <w:i w:val="false"/>
          <w:color w:val="000000"/>
          <w:sz w:val="22"/>
        </w:rPr>
        <w:t xml:space="preserve">(321L) </w:t>
      </w:r>
      <w:r>
        <w:rPr>
          <w:rFonts w:ascii="Times New Roman" w:hAnsi="Times New Roman"/>
          <w:b/>
          <w:i w:val="false"/>
          <w:color w:val="000000"/>
          <w:sz w:val="22"/>
        </w:rPr>
        <w:t xml:space="preserve">Application for persons with disabilities parking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seeking a persons with disabilities parking permit pursuant to Iowa Code section </w:t>
      </w:r>
      <w:hyperlink r:id="rId11">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shall complete Form 411055 and include a statement of disability and any required supporting documentation. The applicant is to indicate which of the following permits the applicant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with disabilities parking sticker.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with disabilities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persons with disabilities special registration plates must also submit an application as described in </w:t>
      </w:r>
      <w:hyperlink r:id="rId12">
        <w:r>
          <w:rPr>
            <w:rStyle w:val="Hyperlink"/>
            <w:rFonts w:ascii="Times New Roman" w:hAnsi="Times New Roman"/>
            <w:b w:val="false"/>
            <w:i w:val="false"/>
            <w:color w:val="000000"/>
            <w:sz w:val="22"/>
          </w:rPr>
          <w:t>761—subrule 401.2(3)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organization seeking a persons with disabilities removable windshield placard shall complete Form 411355 and include the name of its authorized representative; the mailing address, telephone number, and signature of its authorized representative; and, if required to obtain one, the organization’s federal employer identification number or federal tax identification number. An application made by an organization does not have to include a statement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provides a certification of disability from the U.S. Department of Veterans Affairs in lieu of a statement of disability must also self-certify, under penalty of perjury, that the nature of the applicant’s disability certified by the U.S. Department of Veterans Affairs is a lifelong disability that impairs the applicant’s mobility to the extent defined in Iowa Code section </w:t>
      </w:r>
      <w:hyperlink r:id="rId13">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and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may be obtained by mail from the Motor Vehicle Division, Iowa Department of Transportation, P.O. Box 9278, Des Moines, Iowa 50306-9278; by telephone at 515.237.3110; by facsimile at 515.237.3056; by email at </w:t>
      </w:r>
      <w:hyperlink r:id="rId14">
        <w:r>
          <w:rPr>
            <w:rStyle w:val="Hyperlink"/>
            <w:rFonts w:ascii="Times New Roman" w:hAnsi="Times New Roman"/>
            <w:b w:val="false"/>
            <w:i w:val="false"/>
            <w:color w:val="000000"/>
            <w:sz w:val="22"/>
            <w:u w:val="single"/>
          </w:rPr>
          <w:t>vscusto@iowadot.us</w:t>
        </w:r>
      </w:hyperlink>
      <w:r>
        <w:rPr>
          <w:rFonts w:ascii="Times New Roman" w:hAnsi="Times New Roman"/>
          <w:b w:val="false"/>
          <w:i w:val="false"/>
          <w:color w:val="000000"/>
          <w:sz w:val="22"/>
        </w:rPr>
        <w:t xml:space="preserve">; or on the department’s website at  </w:t>
      </w:r>
      <w:hyperlink r:id="rId15">
        <w:r>
          <w:rPr>
            <w:rStyle w:val="Hyperlink"/>
            <w:rFonts w:ascii="Times New Roman" w:hAnsi="Times New Roman"/>
            <w:b w:val="false"/>
            <w:i w:val="false"/>
            <w:color w:val="000000"/>
            <w:sz w:val="22"/>
            <w:u w:val="single"/>
          </w:rPr>
          <w:t>www.iowadot.gov/mvd/vehicleregistration/persons-with-disabilities</w:t>
        </w:r>
      </w:hyperlink>
      <w:r>
        <w:rPr>
          <w:rFonts w:ascii="Times New Roman" w:hAnsi="Times New Roman"/>
          <w:b w:val="false"/>
          <w:i w:val="false"/>
          <w:color w:val="000000"/>
          <w:sz w:val="22"/>
        </w:rPr>
        <w:t>. Applications may also be obtained from a driver’s license service center or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applications are to be submitted by any method in paragraph </w:t>
      </w:r>
      <w:hyperlink r:id="rId16">
        <w:r>
          <w:rPr>
            <w:rStyle w:val="Hyperlink"/>
            <w:rFonts w:ascii="Times New Roman" w:hAnsi="Times New Roman"/>
            <w:b w:val="false"/>
            <w:i w:val="false"/>
            <w:color w:val="000000"/>
            <w:sz w:val="22"/>
          </w:rPr>
          <w:t>411.2(2)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321L.8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761—411.3</w:t>
      </w:r>
      <w:r>
        <w:rPr>
          <w:rFonts w:ascii="Times New Roman" w:hAnsi="Times New Roman"/>
          <w:b/>
          <w:i w:val="false"/>
          <w:color w:val="000000"/>
          <w:sz w:val="22"/>
        </w:rPr>
        <w:t xml:space="preserve">(321L) </w:t>
      </w:r>
      <w:r>
        <w:rPr>
          <w:rFonts w:ascii="Times New Roman" w:hAnsi="Times New Roman"/>
          <w:b/>
          <w:i w:val="false"/>
          <w:color w:val="000000"/>
          <w:sz w:val="22"/>
        </w:rPr>
        <w:t xml:space="preserve">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w:t>
      </w:r>
      <w:r>
        <w:rPr>
          <w:rFonts w:ascii="Times New Roman" w:hAnsi="Times New Roman"/>
          <w:b w:val="false"/>
          <w:i w:val="false"/>
          <w:color w:val="000000"/>
          <w:sz w:val="22"/>
        </w:rPr>
        <w:t> </w:t>
      </w:r>
      <w:r>
        <w:rPr>
          <w:rFonts w:ascii="Times New Roman" w:hAnsi="Times New Roman"/>
          <w:b w:val="false"/>
          <w:i/>
          <w:color w:val="000000"/>
          <w:sz w:val="22"/>
        </w:rPr>
        <w:t xml:space="preserve">Nonexpiring 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 xml:space="preserve">A nonexpiring removable windshield placard issued on or before December 31, 2016, remains valid until the occurrence of any condition set forth in Iowa Code section </w:t>
      </w:r>
      <w:hyperlink r:id="rId20">
        <w:r>
          <w:rPr>
            <w:rStyle w:val="Hyperlink"/>
            <w:rFonts w:ascii="Times New Roman" w:hAnsi="Times New Roman"/>
            <w:b w:val="false"/>
            <w:i w:val="false"/>
            <w:color w:val="000000"/>
            <w:sz w:val="22"/>
          </w:rPr>
          <w:t>321L.3(1)</w:t>
        </w:r>
      </w:hyperlink>
      <w:r>
        <w:rPr>
          <w:rFonts w:ascii="Times New Roman" w:hAnsi="Times New Roman"/>
          <w:b w:val="false"/>
          <w:i w:val="false"/>
          <w:color w:val="000000"/>
          <w:sz w:val="22"/>
        </w:rPr>
        <w:t xml:space="preserve">, the procedure set forth in rule </w:t>
      </w:r>
      <w:hyperlink r:id="rId21">
        <w:r>
          <w:rPr>
            <w:rStyle w:val="Hyperlink"/>
            <w:rFonts w:ascii="Times New Roman" w:hAnsi="Times New Roman"/>
            <w:b w:val="false"/>
            <w:i w:val="false"/>
            <w:color w:val="000000"/>
            <w:sz w:val="22"/>
          </w:rPr>
          <w:t>761—411.6</w:t>
        </w:r>
      </w:hyperlink>
      <w:r>
        <w:rPr>
          <w:rFonts w:ascii="Times New Roman" w:hAnsi="Times New Roman"/>
          <w:b w:val="false"/>
          <w:i w:val="false"/>
          <w:color w:val="000000"/>
          <w:sz w:val="22"/>
        </w:rPr>
        <w:t>(321L), and as otherwise specified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A lost, stolen, or damaged nonexpiring removable windshield placard will be replaced with a standard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w:t>
      </w:r>
      <w:r>
        <w:rPr>
          <w:rFonts w:ascii="Times New Roman" w:hAnsi="Times New Roman"/>
          <w:b w:val="false"/>
          <w:i w:val="false"/>
          <w:color w:val="000000"/>
          <w:sz w:val="22"/>
        </w:rPr>
        <w:t> </w:t>
      </w:r>
      <w:r>
        <w:rPr>
          <w:rFonts w:ascii="Times New Roman" w:hAnsi="Times New Roman"/>
          <w:b w:val="false"/>
          <w:i/>
          <w:color w:val="000000"/>
          <w:sz w:val="22"/>
        </w:rPr>
        <w:t xml:space="preserve">Standard removable windshield placards.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standard removable windshield placard may be issued only to a person with a lifelong disability and is valid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who holds a valid standard removable windshield placard may renew the placard by submitting a new statement of disability indicating the applicant has a continuing need for the placard and a new persons with disabilities parking permit application pursuant to rule </w:t>
      </w:r>
      <w:hyperlink r:id="rId22">
        <w:r>
          <w:rPr>
            <w:rStyle w:val="Hyperlink"/>
            <w:rFonts w:ascii="Times New Roman" w:hAnsi="Times New Roman"/>
            <w:b w:val="false"/>
            <w:i w:val="false"/>
            <w:color w:val="000000"/>
            <w:sz w:val="22"/>
          </w:rPr>
          <w:t>761—411.2</w:t>
        </w:r>
      </w:hyperlink>
      <w:r>
        <w:rPr>
          <w:rFonts w:ascii="Times New Roman" w:hAnsi="Times New Roman"/>
          <w:b w:val="false"/>
          <w:i w:val="false"/>
          <w:color w:val="000000"/>
          <w:sz w:val="22"/>
        </w:rPr>
        <w:t>(321L).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w:t>
      </w:r>
      <w:r>
        <w:rPr>
          <w:rFonts w:ascii="Times New Roman" w:hAnsi="Times New Roman"/>
          <w:b w:val="false"/>
          <w:i w:val="false"/>
          <w:color w:val="000000"/>
          <w:sz w:val="22"/>
        </w:rPr>
        <w:t> </w:t>
      </w:r>
      <w:r>
        <w:rPr>
          <w:rFonts w:ascii="Times New Roman" w:hAnsi="Times New Roman"/>
          <w:b w:val="false"/>
          <w:i/>
          <w:color w:val="000000"/>
          <w:sz w:val="22"/>
        </w:rPr>
        <w:t xml:space="preserve">Temporary removable windshield placards. </w:t>
      </w:r>
      <w:r>
        <w:rPr>
          <w:rFonts w:ascii="Times New Roman" w:hAnsi="Times New Roman"/>
          <w:b w:val="false"/>
          <w:i w:val="false"/>
          <w:color w:val="000000"/>
          <w:sz w:val="22"/>
        </w:rPr>
        <w:t>A temporary removable windshield placard may be issued to the applicant if the applicant’s statement of disability indicates the applicant’s disability is temporary. An organization is not eligible to apply for a temporary removable windshield placard.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temporary removable windshield placard shall be valid for the period of time indicated on the statement of disability, but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who holds a valid temporary removable windshield placard may renew the placard by submitting a new statement of disability and a new persons with disabilities parking permit application pursuant to rule </w:t>
      </w:r>
      <w:hyperlink r:id="rId23">
        <w:r>
          <w:rPr>
            <w:rStyle w:val="Hyperlink"/>
            <w:rFonts w:ascii="Times New Roman" w:hAnsi="Times New Roman"/>
            <w:b w:val="false"/>
            <w:i w:val="false"/>
            <w:color w:val="000000"/>
            <w:sz w:val="22"/>
          </w:rPr>
          <w:t>761—411.2</w:t>
        </w:r>
      </w:hyperlink>
      <w:r>
        <w:rPr>
          <w:rFonts w:ascii="Times New Roman" w:hAnsi="Times New Roman"/>
          <w:b w:val="false"/>
          <w:i w:val="false"/>
          <w:color w:val="000000"/>
          <w:sz w:val="22"/>
        </w:rPr>
        <w:t>(321L).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w:t>
      </w:r>
      <w:r>
        <w:rPr>
          <w:rFonts w:ascii="Times New Roman" w:hAnsi="Times New Roman"/>
          <w:b w:val="false"/>
          <w:i w:val="false"/>
          <w:color w:val="000000"/>
          <w:sz w:val="22"/>
        </w:rPr>
        <w:t> </w:t>
      </w:r>
      <w:r>
        <w:rPr>
          <w:rFonts w:ascii="Times New Roman" w:hAnsi="Times New Roman"/>
          <w:b w:val="false"/>
          <w:i/>
          <w:color w:val="000000"/>
          <w:sz w:val="22"/>
        </w:rPr>
        <w:t xml:space="preserve">Removable windshield placards for an organization. </w:t>
      </w:r>
      <w:r>
        <w:rPr>
          <w:rFonts w:ascii="Times New Roman" w:hAnsi="Times New Roman"/>
          <w:b w:val="false"/>
          <w:i w:val="false"/>
          <w:color w:val="000000"/>
          <w:sz w:val="22"/>
        </w:rPr>
        <w:t>An organization may be issued a removable windshield placard. The placard shall bear the name of the organization and the signature of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removable windshield placard issued to an organization shall be valid for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The organization may renew a placard issued to it by submitting a new persons with disabilities parking permit application pursuant to rule </w:t>
      </w:r>
      <w:hyperlink r:id="rId24">
        <w:r>
          <w:rPr>
            <w:rStyle w:val="Hyperlink"/>
            <w:rFonts w:ascii="Times New Roman" w:hAnsi="Times New Roman"/>
            <w:b w:val="false"/>
            <w:i w:val="false"/>
            <w:color w:val="000000"/>
            <w:sz w:val="22"/>
          </w:rPr>
          <w:t>761—411.2</w:t>
        </w:r>
      </w:hyperlink>
      <w:r>
        <w:rPr>
          <w:rFonts w:ascii="Times New Roman" w:hAnsi="Times New Roman"/>
          <w:b w:val="false"/>
          <w:i w:val="false"/>
          <w:color w:val="000000"/>
          <w:sz w:val="22"/>
        </w:rPr>
        <w:t>(321L) provided the organization continues to provide the service for which the placard was issued. If at any time the organization ceases providing the service for which the placard was issued, the organization shall immediately surrender the placard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411.3(5)</w:t>
      </w:r>
      <w:r>
        <w:rPr>
          <w:rFonts w:ascii="Times New Roman" w:hAnsi="Times New Roman"/>
          <w:b w:val="false"/>
          <w:i w:val="false"/>
          <w:color w:val="000000"/>
          <w:sz w:val="22"/>
        </w:rPr>
        <w:t> </w:t>
      </w:r>
      <w:r>
        <w:rPr>
          <w:rFonts w:ascii="Times New Roman" w:hAnsi="Times New Roman"/>
          <w:b w:val="false"/>
          <w:i/>
          <w:color w:val="000000"/>
          <w:sz w:val="22"/>
        </w:rPr>
        <w:t xml:space="preserve">Display of placards. </w:t>
      </w:r>
      <w:r>
        <w:rPr>
          <w:rFonts w:ascii="Times New Roman" w:hAnsi="Times New Roman"/>
          <w:b w:val="false"/>
          <w:i w:val="false"/>
          <w:color w:val="000000"/>
          <w:sz w:val="22"/>
        </w:rPr>
        <w:t xml:space="preserve">A removable windshield placard displayed when the vehicle is parked in a persons with disabilities parking space as prescribed in Iowa Code section </w:t>
      </w:r>
      <w:hyperlink r:id="rId25">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 xml:space="preserve"> shall be displayed in a manner that allows the entire placard to be visible through the vehicle’s windshield.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761—411.4</w:t>
      </w:r>
      <w:r>
        <w:rPr>
          <w:rFonts w:ascii="Times New Roman" w:hAnsi="Times New Roman"/>
          <w:b/>
          <w:i w:val="false"/>
          <w:color w:val="000000"/>
          <w:sz w:val="22"/>
        </w:rPr>
        <w:t xml:space="preserve">(321L) </w:t>
      </w:r>
      <w:r>
        <w:rPr>
          <w:rFonts w:ascii="Times New Roman" w:hAnsi="Times New Roman"/>
          <w:b/>
          <w:i w:val="false"/>
          <w:color w:val="000000"/>
          <w:sz w:val="22"/>
        </w:rPr>
        <w:t xml:space="preserve">Persons with disabilities parking stickers.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persons with disabilities parking sticker may be issued only to an eligible person under Iowa Code section </w:t>
      </w:r>
      <w:hyperlink r:id="rId29">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with a lifelong disability. An organization is not eligible for a persons with disabilities parking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The special registration plate parking sticker is valid for such period of time that the registration for the vehicle remains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411.4(3)</w:t>
      </w:r>
      <w:r>
        <w:rPr>
          <w:rFonts w:ascii="Times New Roman" w:hAnsi="Times New Roman"/>
          <w:b w:val="false"/>
          <w:i w:val="false"/>
          <w:color w:val="000000"/>
          <w:sz w:val="22"/>
        </w:rPr>
        <w:t> </w:t>
      </w:r>
      <w:r>
        <w:rPr>
          <w:rFonts w:ascii="Times New Roman" w:hAnsi="Times New Roman"/>
          <w:b w:val="false"/>
          <w:i/>
          <w:color w:val="000000"/>
          <w:sz w:val="22"/>
        </w:rPr>
        <w:t xml:space="preserve">Display. </w:t>
      </w:r>
      <w:r>
        <w:rPr>
          <w:rFonts w:ascii="Times New Roman" w:hAnsi="Times New Roman"/>
          <w:b w:val="false"/>
          <w:i w:val="false"/>
          <w:color w:val="000000"/>
          <w:sz w:val="22"/>
        </w:rPr>
        <w:t xml:space="preserve">The special registration plate parking sticker shall be affixed to the lower right corner of the rear registration plate, as required by rule </w:t>
      </w:r>
      <w:hyperlink r:id="rId30">
        <w:r>
          <w:rPr>
            <w:rStyle w:val="Hyperlink"/>
            <w:rFonts w:ascii="Times New Roman" w:hAnsi="Times New Roman"/>
            <w:b w:val="false"/>
            <w:i w:val="false"/>
            <w:color w:val="000000"/>
            <w:sz w:val="22"/>
          </w:rPr>
          <w:t>761—400.53</w:t>
        </w:r>
      </w:hyperlink>
      <w:r>
        <w:rPr>
          <w:rFonts w:ascii="Times New Roman" w:hAnsi="Times New Roman"/>
          <w:b w:val="false"/>
          <w:i w:val="false"/>
          <w:color w:val="000000"/>
          <w:sz w:val="22"/>
        </w:rPr>
        <w:t xml:space="preserve">(321). A persons with disabilities parking sticker shall not be placed on persons with disabilities special plates issued under Iowa Code section </w:t>
      </w:r>
      <w:hyperlink r:id="rId31">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761—411.5</w:t>
      </w:r>
      <w:r>
        <w:rPr>
          <w:rFonts w:ascii="Times New Roman" w:hAnsi="Times New Roman"/>
          <w:b/>
          <w:i w:val="false"/>
          <w:color w:val="000000"/>
          <w:sz w:val="22"/>
        </w:rPr>
        <w:t xml:space="preserve">(321L) </w:t>
      </w:r>
      <w:r>
        <w:rPr>
          <w:rFonts w:ascii="Times New Roman" w:hAnsi="Times New Roman"/>
          <w:b/>
          <w:i w:val="false"/>
          <w:color w:val="000000"/>
          <w:sz w:val="22"/>
        </w:rPr>
        <w:t xml:space="preserve">Return of persons with disabilities parking permit. </w:t>
      </w:r>
      <w:r>
        <w:rPr>
          <w:rFonts w:ascii="Times New Roman" w:hAnsi="Times New Roman"/>
          <w:b w:val="false"/>
          <w:i w:val="false"/>
          <w:color w:val="000000"/>
          <w:sz w:val="22"/>
        </w:rPr>
        <w:t xml:space="preserve">A persons with disabilities parking permit issued pursuant to this chapter and Iowa Code section </w:t>
      </w:r>
      <w:hyperlink r:id="rId35">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shall be returned to the department, to a driver’s license service center, or to any law enforcement office within ten days of an occurrence of any of the events set forth in Iowa Code section </w:t>
      </w:r>
      <w:hyperlink r:id="rId36">
        <w:r>
          <w:rPr>
            <w:rStyle w:val="Hyperlink"/>
            <w:rFonts w:ascii="Times New Roman" w:hAnsi="Times New Roman"/>
            <w:b w:val="false"/>
            <w:i w:val="false"/>
            <w:color w:val="000000"/>
            <w:sz w:val="22"/>
          </w:rPr>
          <w:t>321L.3(1)</w:t>
        </w:r>
      </w:hyperlink>
      <w:r>
        <w:rPr>
          <w:rFonts w:ascii="Times New Roman" w:hAnsi="Times New Roman"/>
          <w:b w:val="false"/>
          <w:i w:val="false"/>
          <w:color w:val="000000"/>
          <w:sz w:val="22"/>
        </w:rPr>
        <w:t xml:space="preserve"> and in the manner prescribed in Iowa Code section </w:t>
      </w:r>
      <w:hyperlink r:id="rId37">
        <w:r>
          <w:rPr>
            <w:rStyle w:val="Hyperlink"/>
            <w:rFonts w:ascii="Times New Roman" w:hAnsi="Times New Roman"/>
            <w:b w:val="false"/>
            <w:i w:val="false"/>
            <w:color w:val="000000"/>
            <w:sz w:val="22"/>
          </w:rPr>
          <w:t>321L.3(3)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321L.3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761—411.6</w:t>
      </w:r>
      <w:r>
        <w:rPr>
          <w:rFonts w:ascii="Times New Roman" w:hAnsi="Times New Roman"/>
          <w:b/>
          <w:i w:val="false"/>
          <w:color w:val="000000"/>
          <w:sz w:val="22"/>
        </w:rPr>
        <w:t xml:space="preserve">(17A,321,321L) </w:t>
      </w:r>
      <w:r>
        <w:rPr>
          <w:rFonts w:ascii="Times New Roman" w:hAnsi="Times New Roman"/>
          <w:b/>
          <w:i w:val="false"/>
          <w:color w:val="000000"/>
          <w:sz w:val="22"/>
        </w:rPr>
        <w:t xml:space="preserve">Revocation of a persons with disabilities parking permit—service, appeal and stay.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person’s or organization’s persons with disabilities parking permit shall be revoked if the department determines it has been issued in conflict with the statutes or rules governing the permit’s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w:t>
      </w:r>
      <w:r>
        <w:rPr>
          <w:rFonts w:ascii="Times New Roman" w:hAnsi="Times New Roman"/>
          <w:b w:val="false"/>
          <w:i w:val="false"/>
          <w:color w:val="000000"/>
          <w:sz w:val="22"/>
        </w:rPr>
        <w:t xml:space="preserve">Notice of revocation is served by first-class mail to the mailing address on the applicable application for a persons with disabilities parking permit. The department may prepare an affidavit of mailing verifying a notice was mailed by first-class mail using its records in conjunction with U.S. Postal Service records, and the affidavit may be attested to and certified in accordance with Iowa Code section </w:t>
      </w:r>
      <w:hyperlink r:id="rId39">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person or organization may contest the decision of the department in accordance with </w:t>
      </w:r>
      <w:hyperlink r:id="rId40">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will be deemed timely if it is delivered or postmarked within ten days of the receipt of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411.6(4)</w:t>
      </w:r>
      <w:r>
        <w:rPr>
          <w:rFonts w:ascii="Times New Roman" w:hAnsi="Times New Roman"/>
          <w:b w:val="false"/>
          <w:i w:val="false"/>
          <w:color w:val="000000"/>
          <w:sz w:val="22"/>
        </w:rPr>
        <w:t> </w:t>
      </w:r>
      <w:r>
        <w:rPr>
          <w:rFonts w:ascii="Times New Roman" w:hAnsi="Times New Roman"/>
          <w:b w:val="false"/>
          <w:i/>
          <w:color w:val="000000"/>
          <w:sz w:val="22"/>
        </w:rPr>
        <w:t xml:space="preserve">Stay. </w:t>
      </w:r>
      <w:r>
        <w:rPr>
          <w:rFonts w:ascii="Times New Roman" w:hAnsi="Times New Roman"/>
          <w:b w:val="false"/>
          <w:i w:val="false"/>
          <w:color w:val="000000"/>
          <w:sz w:val="22"/>
        </w:rPr>
        <w:t>When the department receives a properly submitted, timely appeal request, the department shall stay the revocation pending resolution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42">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321L.2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321L.4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11/22/76, Notice 10/6/76—published 12/15/76, effective 1/19/77]</w:t>
      </w:r>
    </w:p>
    <w:p>
      <w:pPr>
        <w:spacing w:before="0" w:after="0"/>
        <w:ind w:left="120"/>
        <w:jc w:val="center"/>
      </w:pPr>
      <w:r>
        <w:rPr>
          <w:rFonts w:ascii="Times New Roman" w:hAnsi="Times New Roman"/>
          <w:b w:val="false"/>
          <w:i w:val="false"/>
          <w:color w:val="000000"/>
          <w:sz w:val="21"/>
        </w:rPr>
        <w:t>[Filed 12/16/81, Notice 10/28/81—published 1/6/82, effective 2/10/82]</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9/24/97, Notice 8/13/97—published 10/22/97, effective 11/26/97]</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3450C</w:t>
      </w:r>
      <w:r>
        <w:rPr>
          <w:rFonts w:ascii="Times New Roman" w:hAnsi="Times New Roman"/>
          <w:b w:val="false"/>
          <w:i w:val="false"/>
          <w:color w:val="000000"/>
          <w:sz w:val="21"/>
        </w:rPr>
        <w:t xml:space="preserve"> (Notice ARC 3304C,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6218C</w:t>
      </w:r>
      <w:r>
        <w:rPr>
          <w:rFonts w:ascii="Times New Roman" w:hAnsi="Times New Roman"/>
          <w:b w:val="false"/>
          <w:i w:val="false"/>
          <w:color w:val="000000"/>
          <w:sz w:val="21"/>
        </w:rPr>
        <w:t xml:space="preserve"> (Notice ARC 6075C, IAB 12/15/21)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6615C</w:t>
      </w:r>
      <w:r>
        <w:rPr>
          <w:rFonts w:ascii="Times New Roman" w:hAnsi="Times New Roman"/>
          <w:b w:val="false"/>
          <w:i w:val="false"/>
          <w:color w:val="000000"/>
          <w:sz w:val="21"/>
        </w:rPr>
        <w:t xml:space="preserve"> (Notice ARC 6465C,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9013C</w:t>
      </w:r>
      <w:r>
        <w:rPr>
          <w:rFonts w:ascii="Times New Roman" w:hAnsi="Times New Roman"/>
          <w:b w:val="false"/>
          <w:i w:val="false"/>
          <w:color w:val="000000"/>
          <w:sz w:val="21"/>
        </w:rPr>
        <w:t xml:space="preserve"> (Notice ARC 8395C,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L.1.pdf" Type="http://schemas.openxmlformats.org/officeDocument/2006/relationships/hyperlink" Id="rId5"/>
    <Relationship TargetMode="External" Target="https://www.legis.iowa.gov/docs/ico/chapter/321L.2.pdf" Type="http://schemas.openxmlformats.org/officeDocument/2006/relationships/hyperlink" Id="rId6"/>
    <Relationship TargetMode="External" Target="https://www.legis.iowa.gov/docs/ico/chapter/321L.2.pdf" Type="http://schemas.openxmlformats.org/officeDocument/2006/relationships/hyperlink" Id="rId7"/>
    <Relationship TargetMode="External" Target="https://www.legis.iowa.gov/docs/ico/chapter/321L.1.pdf" Type="http://schemas.openxmlformats.org/officeDocument/2006/relationships/hyperlink" Id="rId8"/>
    <Relationship TargetMode="External" Target="https://www.legis.iowa.gov/docs/ico/chapter/321L.1.pdf" Type="http://schemas.openxmlformats.org/officeDocument/2006/relationships/hyperlink" Id="rId9"/>
    <Relationship TargetMode="External" Target="https://www.legis.iowa.gov/docs/ico/chapter/321L.2.pdf" Type="http://schemas.openxmlformats.org/officeDocument/2006/relationships/hyperlink" Id="rId10"/>
    <Relationship TargetMode="External" Target="https://www.legis.iowa.gov/docs/ico/chapter/321L.2.pdf" Type="http://schemas.openxmlformats.org/officeDocument/2006/relationships/hyperlink" Id="rId11"/>
    <Relationship TargetMode="External" Target="https://www.legis.iowa.gov/docs/iac/rule/761.401.2.pdf" Type="http://schemas.openxmlformats.org/officeDocument/2006/relationships/hyperlink" Id="rId12"/>
    <Relationship TargetMode="External" Target="https://www.legis.iowa.gov/docs/ico/chapter/321L.1.pdf" Type="http://schemas.openxmlformats.org/officeDocument/2006/relationships/hyperlink" Id="rId13"/>
    <Relationship TargetMode="External" Target="mailto:vscusto@iowadot.us" Type="http://schemas.openxmlformats.org/officeDocument/2006/relationships/hyperlink" Id="rId14"/>
    <Relationship TargetMode="External" Target="http://www.iowadot.gov/mvd/vehicleregistration/persons-with-disabilities" Type="http://schemas.openxmlformats.org/officeDocument/2006/relationships/hyperlink" Id="rId15"/>
    <Relationship TargetMode="External" Target="https://www.legis.iowa.gov/docs/iac/rule/761.411.2.pdf" Type="http://schemas.openxmlformats.org/officeDocument/2006/relationships/hyperlink" Id="rId16"/>
    <Relationship TargetMode="External" Target="https://www.legis.iowa.gov/docs/ico/chapter/321L.1.pdf" Type="http://schemas.openxmlformats.org/officeDocument/2006/relationships/hyperlink" Id="rId17"/>
    <Relationship TargetMode="External" Target="https://www.legis.iowa.gov/docs/ico/chapter/321L.2.pdf" Type="http://schemas.openxmlformats.org/officeDocument/2006/relationships/hyperlink" Id="rId18"/>
    <Relationship TargetMode="External" Target="https://www.legis.iowa.gov/docs/ico/chapter/321L.8.pdf" Type="http://schemas.openxmlformats.org/officeDocument/2006/relationships/hyperlink" Id="rId19"/>
    <Relationship TargetMode="External" Target="https://www.legis.iowa.gov/docs/ico/chapter/321L.3.pdf" Type="http://schemas.openxmlformats.org/officeDocument/2006/relationships/hyperlink" Id="rId20"/>
    <Relationship TargetMode="External" Target="https://www.legis.iowa.gov/docs/iac/rule/761.411.6.pdf" Type="http://schemas.openxmlformats.org/officeDocument/2006/relationships/hyperlink" Id="rId21"/>
    <Relationship TargetMode="External" Target="https://www.legis.iowa.gov/docs/iac/rule/761.411.2.pdf" Type="http://schemas.openxmlformats.org/officeDocument/2006/relationships/hyperlink" Id="rId22"/>
    <Relationship TargetMode="External" Target="https://www.legis.iowa.gov/docs/iac/rule/761.411.2.pdf" Type="http://schemas.openxmlformats.org/officeDocument/2006/relationships/hyperlink" Id="rId23"/>
    <Relationship TargetMode="External" Target="https://www.legis.iowa.gov/docs/iac/rule/761.411.2.pdf" Type="http://schemas.openxmlformats.org/officeDocument/2006/relationships/hyperlink" Id="rId24"/>
    <Relationship TargetMode="External" Target="https://www.legis.iowa.gov/docs/ico/chapter/321L.4.pdf" Type="http://schemas.openxmlformats.org/officeDocument/2006/relationships/hyperlink" Id="rId25"/>
    <Relationship TargetMode="External" Target="https://www.legis.iowa.gov/docs/ico/chapter/321L.1.pdf" Type="http://schemas.openxmlformats.org/officeDocument/2006/relationships/hyperlink" Id="rId26"/>
    <Relationship TargetMode="External" Target="https://www.legis.iowa.gov/docs/ico/chapter/321L.2.pdf" Type="http://schemas.openxmlformats.org/officeDocument/2006/relationships/hyperlink" Id="rId27"/>
    <Relationship TargetMode="External" Target="https://www.legis.iowa.gov/docs/ico/chapter/321L.4.pdf" Type="http://schemas.openxmlformats.org/officeDocument/2006/relationships/hyperlink" Id="rId28"/>
    <Relationship TargetMode="External" Target="https://www.legis.iowa.gov/docs/ico/chapter/321L.2.pdf" Type="http://schemas.openxmlformats.org/officeDocument/2006/relationships/hyperlink" Id="rId29"/>
    <Relationship TargetMode="External" Target="https://www.legis.iowa.gov/docs/iac/rule/761.400.53.pdf" Type="http://schemas.openxmlformats.org/officeDocument/2006/relationships/hyperlink" Id="rId30"/>
    <Relationship TargetMode="External" Target="https://www.legis.iowa.gov/docs/ico/chapter/321.34.pdf" Type="http://schemas.openxmlformats.org/officeDocument/2006/relationships/hyperlink" Id="rId31"/>
    <Relationship TargetMode="External" Target="https://www.legis.iowa.gov/docs/ico/chapter/321L.1.pdf" Type="http://schemas.openxmlformats.org/officeDocument/2006/relationships/hyperlink" Id="rId32"/>
    <Relationship TargetMode="External" Target="https://www.legis.iowa.gov/docs/ico/chapter/321L.2.pdf" Type="http://schemas.openxmlformats.org/officeDocument/2006/relationships/hyperlink" Id="rId33"/>
    <Relationship TargetMode="External" Target="https://www.legis.iowa.gov/docs/ico/chapter/321L.4.pdf" Type="http://schemas.openxmlformats.org/officeDocument/2006/relationships/hyperlink" Id="rId34"/>
    <Relationship TargetMode="External" Target="https://www.legis.iowa.gov/docs/ico/chapter/321L.2.pdf" Type="http://schemas.openxmlformats.org/officeDocument/2006/relationships/hyperlink" Id="rId35"/>
    <Relationship TargetMode="External" Target="https://www.legis.iowa.gov/docs/ico/chapter/321L.3.pdf" Type="http://schemas.openxmlformats.org/officeDocument/2006/relationships/hyperlink" Id="rId36"/>
    <Relationship TargetMode="External" Target="https://www.legis.iowa.gov/docs/ico/chapter/321L.3.pdf" Type="http://schemas.openxmlformats.org/officeDocument/2006/relationships/hyperlink" Id="rId37"/>
    <Relationship TargetMode="External" Target="https://www.legis.iowa.gov/docs/ico/chapter/321L.3.pdf" Type="http://schemas.openxmlformats.org/officeDocument/2006/relationships/hyperlink" Id="rId38"/>
    <Relationship TargetMode="External" Target="https://www.legis.iowa.gov/docs/ico/chapter/622.1.pdf" Type="http://schemas.openxmlformats.org/officeDocument/2006/relationships/hyperlink" Id="rId39"/>
    <Relationship TargetMode="External" Target="https://www.legis.iowa.gov/docs/iac/chapter/761.13.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321.16.pdf" Type="http://schemas.openxmlformats.org/officeDocument/2006/relationships/hyperlink" Id="rId42"/>
    <Relationship TargetMode="External" Target="https://www.legis.iowa.gov/docs/ico/chapter/321L.2.pdf" Type="http://schemas.openxmlformats.org/officeDocument/2006/relationships/hyperlink" Id="rId43"/>
    <Relationship TargetMode="External" Target="https://www.legis.iowa.gov/docs/ico/chapter/321L.4.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