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 xml:space="preserve">TAX APPEALS, TAXPAYER REPRESENTATION, </w:t>
      </w:r>
      <w:r>
        <w:br/>
      </w:r>
      <w:r>
        <w:rPr>
          <w:rFonts w:ascii="Times New Roman" w:hAnsi="Times New Roman"/>
          <w:b w:val="false"/>
          <w:i w:val="false"/>
          <w:color w:val="000000"/>
          <w:sz w:val="21"/>
        </w:rPr>
        <w:t>AND OTHER ADMINISTRATIVE PROCEDURES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 xml:space="preserve">These rules implement the Iowa administrative procedure Act and aid in the effective and efficient administration and enforcement of the laws of this state and other activities of the department. These rules govern the practice, procedure, and conduct of the informal proceedings, contested case proceedings, and certain other administrative procedures within the department’s jurisdiction. The rules in this chapter apply to all informal proceedings, contested case proceedings, licensing proceedings pending or commenced on or after their effective date; however, </w:t>
      </w:r>
      <w:hyperlink r:id="rId5">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applies to appeals and contested case proceedings for matters under Iowa Code chapters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701—Chapter 3</w:t>
        </w:r>
      </w:hyperlink>
      <w:r>
        <w:rPr>
          <w:rFonts w:ascii="Times New Roman" w:hAnsi="Times New Roman"/>
          <w:b w:val="false"/>
          <w:i w:val="false"/>
          <w:color w:val="000000"/>
          <w:sz w:val="22"/>
        </w:rPr>
        <w:t xml:space="preserve"> contains rules on rulemaking for all matters within the department’s jurisdiction. </w:t>
      </w:r>
      <w:hyperlink r:id="rId9">
        <w:r>
          <w:rPr>
            <w:rStyle w:val="Hyperlink"/>
            <w:rFonts w:ascii="Times New Roman" w:hAnsi="Times New Roman"/>
            <w:b w:val="false"/>
            <w:i w:val="false"/>
            <w:color w:val="000000"/>
            <w:sz w:val="22"/>
          </w:rPr>
          <w:t>701—Chapter 4</w:t>
        </w:r>
      </w:hyperlink>
      <w:r>
        <w:rPr>
          <w:rFonts w:ascii="Times New Roman" w:hAnsi="Times New Roman"/>
          <w:b w:val="false"/>
          <w:i w:val="false"/>
          <w:color w:val="000000"/>
          <w:sz w:val="22"/>
        </w:rPr>
        <w:t xml:space="preserve"> contains rules on declaratory order for all matters within the department’s jurisdiction.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Unless otherwise specifically stated, the terms used in these rules promulgated by the department have the meanings defined by the Act.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section” </w:t>
      </w:r>
      <w:r>
        <w:rPr>
          <w:rFonts w:ascii="Times New Roman" w:hAnsi="Times New Roman"/>
          <w:b w:val="false"/>
          <w:i w:val="false"/>
          <w:color w:val="000000"/>
          <w:sz w:val="22"/>
        </w:rPr>
        <w:t>means the section of the department designated by the director to administer the informal stage of the tax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“Clerk”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“IDR”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of administrative hearings”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1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means any taxpayer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stage” </w:t>
      </w:r>
      <w:r>
        <w:rPr>
          <w:rFonts w:ascii="Times New Roman" w:hAnsi="Times New Roman"/>
          <w:b w:val="false"/>
          <w:i w:val="false"/>
          <w:color w:val="000000"/>
          <w:sz w:val="22"/>
        </w:rPr>
        <w:t xml:space="preserve">means the procedures of the appeals process described in rule </w:t>
      </w:r>
      <w:hyperlink r:id="rId13">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“Last-known address” </w:t>
      </w:r>
      <w:r>
        <w:rPr>
          <w:rFonts w:ascii="Times New Roman" w:hAnsi="Times New Roman"/>
          <w:b w:val="false"/>
          <w:i w:val="false"/>
          <w:color w:val="000000"/>
          <w:sz w:val="22"/>
        </w:rPr>
        <w:t xml:space="preserve">means the last address associated with a taxpayer by tax type, as determined pursuant to rule </w:t>
      </w:r>
      <w:hyperlink r:id="rId14">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 xml:space="preserve">means the same as defined in Iowa </w:t>
      </w:r>
      <w:r>
        <w:rPr>
          <w:rFonts w:ascii="Times New Roman" w:hAnsi="Times New Roman"/>
          <w:b w:val="false"/>
          <w:i w:val="false"/>
          <w:color w:val="000000"/>
          <w:sz w:val="22"/>
        </w:rPr>
        <w:t>Rule of Civil Procedure 1.431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 xml:space="preserve"> and includes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“Public or private organization of any character or any other person covered by the Act other than an agency” as used in that definition includes estates, trusts, or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means application for declaratory order; request to intervene in a declaratory order under consideration; or application for initiation of proceedings to adopt, amend or rescind a rule or document filed in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division of administrative hearings established pursuant to Iowa Code section </w:t>
      </w:r>
      <w:hyperlink r:id="rId18">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means informal, formal, and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means the presiding officer’s recommended findings of fact, conclusions of law, decision, and order in a contested case in which the director did not preside, as described in Iowa Code section </w:t>
      </w:r>
      <w:hyperlink r:id="rId19">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unit” </w:t>
      </w:r>
      <w:r>
        <w:rPr>
          <w:rFonts w:ascii="Times New Roman" w:hAnsi="Times New Roman"/>
          <w:b w:val="false"/>
          <w:i w:val="false"/>
          <w:color w:val="000000"/>
          <w:sz w:val="22"/>
        </w:rPr>
        <w:t>means the unit composed of the appeals section of the department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interview” </w:t>
      </w:r>
      <w:r>
        <w:rPr>
          <w:rFonts w:ascii="Times New Roman" w:hAnsi="Times New Roman"/>
          <w:b w:val="false"/>
          <w:i w:val="false"/>
          <w:color w:val="000000"/>
          <w:sz w:val="22"/>
        </w:rPr>
        <w:t>means any in-person contact between an employee of the department and a taxpayer or a taxpayer’s representative that has been initiated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“Taxpayer’s representative”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“taxpayer’s authorized representative”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2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21">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2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or for proceedings before the department, any other individual the taxpayer designates who is named on a valid power of attorney if appearing on behalf of another.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w:t>
      </w:r>
      <w:r>
        <w:rPr>
          <w:rFonts w:ascii="Times New Roman" w:hAnsi="Times New Roman"/>
          <w:b/>
          <w:i w:val="false"/>
          <w:color w:val="000000"/>
          <w:sz w:val="22"/>
        </w:rPr>
        <w:t xml:space="preserve">(17A)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 xml:space="preserve">Appeals, petitions,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25">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As of November 12, 2024, GovConnectIowa is available for filing petitions for declaratory order, petitions for rulemaking, and petitions for rule waiver for all tax types as well as for lottery and alcohol matters but is only available for filing appeals for the following tax types: sales,  use, E911, withholding, motor vehicle fee for new registration, vehicle lease, cigarette, tobacco products, alternative nicotine, vapor device, vapor products, drug stamp, utility replacement, central assessments, statewide property, motor fuel, hotel/motel, local option sales, automobile rental, water service excise, individual income, fiduciary income, corporation income, S corporation income, partnership income, composite, franchise, inheritance, moneys and credits, and tax credits and distributions associated with these tax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26">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and Appeals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division of administrative hearings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in accordance with rule </w:t>
      </w:r>
      <w:hyperlink r:id="rId27">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28">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 xml:space="preserve">Time shall be computed in accordance with Iowa Code section </w:t>
      </w:r>
      <w:hyperlink r:id="rId3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electronic submissions, in addition to the requirements described in Iowa Code section </w:t>
      </w:r>
      <w:hyperlink r:id="rId3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local time for the state of Iowa applies. In computing time in accordance with Iowa Code section </w:t>
      </w:r>
      <w:hyperlink r:id="rId32">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the first day shall be excluded and the last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petitions,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sent electronically either through GovConnectIowa or as described on the department’s website,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hand delivered, the date the appeal is stamped as received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701—7.5</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style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Requirements applicable to all filings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 xml:space="preserve">Signatures must meet the requirements of </w:t>
      </w:r>
      <w:hyperlink r:id="rId34">
        <w:r>
          <w:rPr>
            <w:rStyle w:val="Hyperlink"/>
            <w:rFonts w:ascii="Times New Roman" w:hAnsi="Times New Roman"/>
            <w:b w:val="false"/>
            <w:i w:val="false"/>
            <w:color w:val="000000"/>
            <w:sz w:val="22"/>
          </w:rPr>
          <w:t>701—subrule 8.2(6)</w:t>
        </w:r>
      </w:hyperlink>
      <w:r>
        <w:rPr>
          <w:rFonts w:ascii="Times New Roman" w:hAnsi="Times New Roman"/>
          <w:b w:val="false"/>
          <w:i w:val="false"/>
          <w:color w:val="000000"/>
          <w:sz w:val="22"/>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Citations may be italicized or underlined.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Paper. </w:t>
      </w:r>
      <w:r>
        <w:rPr>
          <w:rFonts w:ascii="Times New Roman" w:hAnsi="Times New Roman"/>
          <w:b w:val="false"/>
          <w:i w:val="false"/>
          <w:color w:val="000000"/>
          <w:sz w:val="22"/>
        </w:rPr>
        <w:t>Any paper documents that are allowed or required to be submitted by this chapter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on white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on the applicable department appeal, application for reinstatement, or petition form available on the department’s forms website </w:t>
      </w:r>
      <w:hyperlink r:id="rId3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 xml:space="preserve"> under the category “Applications and Other” or, if not on the department’s form, include a proper caption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copies as herein provided or as specified in other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Any documents allowed or required to be filed by email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of an email that meets all of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Any documents allowed or required to be filed through GovConnectIowa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xml:space="preserve"> that is properly uploaded and properly submitted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on the applicable GovConnectIowa form.</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701—7.6</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 xml:space="preserve">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701—7.7</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will redact from an appeal or contested case the information required by Iowa Code sections </w:t>
      </w:r>
      <w:hyperlink r:id="rId41">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4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45">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comply with subrule </w:t>
      </w:r>
      <w:r>
        <w:rPr>
          <w:rFonts w:ascii="Times New Roman" w:hAnsi="Times New Roman"/>
          <w:b w:val="false"/>
          <w:i w:val="false"/>
          <w:color w:val="000000"/>
          <w:sz w:val="22"/>
        </w:rPr>
        <w:t>7.17(5)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r>
        <w:rPr>
          <w:rFonts w:ascii="Times New Roman" w:hAnsi="Times New Roman"/>
          <w:b w:val="false"/>
          <w:i w:val="false"/>
          <w:color w:val="000000"/>
          <w:sz w:val="22"/>
        </w:rPr>
        <w:t>7.9(6)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paragraph </w:t>
      </w:r>
      <w:r>
        <w:rPr>
          <w:rFonts w:ascii="Times New Roman" w:hAnsi="Times New Roman"/>
          <w:b w:val="false"/>
          <w:i w:val="false"/>
          <w:color w:val="000000"/>
          <w:sz w:val="22"/>
        </w:rPr>
        <w:t>7.7(2)</w:t>
      </w:r>
      <w:r>
        <w:rPr>
          <w:rFonts w:ascii="Times New Roman" w:hAnsi="Times New Roman"/>
          <w:b w:val="false"/>
          <w:i/>
          <w:color w:val="000000"/>
          <w:sz w:val="22"/>
        </w:rPr>
        <w:t>“c”</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7.18(5)</w:t>
      </w:r>
      <w:r>
        <w:rPr>
          <w:rFonts w:ascii="Times New Roman" w:hAnsi="Times New Roman"/>
          <w:b w:val="false"/>
          <w:i w:val="false"/>
          <w:color w:val="000000"/>
          <w:sz w:val="22"/>
        </w:rPr>
        <w:t>. The department has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While a motion is pending, unless otherwise required or permitted by law, the department will treat the motion as if it has been granted and will not publicly release any information pursuant to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50">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52">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3">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54">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5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desire of the taxpayer to expedite proceedings. Rule </w:t>
      </w:r>
      <w:hyperlink r:id="rId56">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contains more details on expedited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5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r>
        <w:rPr>
          <w:rFonts w:ascii="Times New Roman" w:hAnsi="Times New Roman"/>
          <w:b w:val="false"/>
          <w:i w:val="false"/>
          <w:color w:val="000000"/>
          <w:sz w:val="22"/>
        </w:rPr>
        <w:t>7.8(5)</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before a responsive pleading is filed. Amendments to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Alcohol and lottery appeals. </w:t>
      </w:r>
      <w:r>
        <w:rPr>
          <w:rFonts w:ascii="Times New Roman" w:hAnsi="Times New Roman"/>
          <w:b w:val="false"/>
          <w:i w:val="false"/>
          <w:color w:val="000000"/>
          <w:sz w:val="22"/>
        </w:rPr>
        <w:t xml:space="preserve">This chapter does not apply to appeals and contested case proceedings for matters under the Iowa alcoholic beverage control Act (Iowa Code chapter </w:t>
      </w:r>
      <w:hyperlink r:id="rId5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the Iowa lottery act (Iowa Code chapter </w:t>
      </w:r>
      <w:hyperlink r:id="rId5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Information about appeals under those chapters is contained in </w:t>
      </w:r>
      <w:hyperlink r:id="rId60">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appeals section, have the authority to discuss the resolution of any matter in the appeal either with the taxpayer or the taxpayer’s representative. The personnel shall report their activities in this regard to the appeals section, and the section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stage of the tax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63">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the taxpayer demands a contested case proceeding or an expedited hearing is agreed to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Appeals section review. </w:t>
      </w:r>
      <w:r>
        <w:rPr>
          <w:rFonts w:ascii="Times New Roman" w:hAnsi="Times New Roman"/>
          <w:b w:val="false"/>
          <w:i w:val="false"/>
          <w:color w:val="000000"/>
          <w:sz w:val="22"/>
        </w:rPr>
        <w:t>After an appeal is filed, the review unit, subject to the control of the director or the division administrator of the legal services and appeals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6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and appeals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tax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applicable statutory deadline shall be dismissed by the director or the director’s designee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66">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appeal was filed within the statutory appeal period. Thereafter, rule </w:t>
      </w:r>
      <w:hyperlink r:id="rId67">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68">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 For purposes of this rule, “last-known address” and “personal delivery” mean the same as described in rule </w:t>
      </w:r>
      <w:hyperlink r:id="rId69">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at the informal stage.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an incomplete response will be treated as a failure to pursue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70">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except that the issue of the contested case proceeding shall be limited to the question of whether the taxpayer failed to pursue the appeal, as that term is defined in this subrule. Thereafter, rule </w:t>
      </w:r>
      <w:hyperlink r:id="rId71">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dismissal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 xml:space="preserve">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 xml:space="preserve">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as prescribed in rule </w:t>
      </w:r>
      <w:hyperlink r:id="rId72">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taxpayer has good cause to reinstate the dismissed appeal. Thereafter, rule </w:t>
      </w:r>
      <w:hyperlink r:id="rId73">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reinstatement proceedings. If the taxpayer does not respond to a denial of the application for reinstatement within 30 days of the denial, the director or the director’s designee will issue an order closing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Dismissal of appeals during contested case proceedings. </w:t>
      </w:r>
      <w:r>
        <w:rPr>
          <w:rFonts w:ascii="Times New Roman" w:hAnsi="Times New Roman"/>
          <w:b w:val="false"/>
          <w:i w:val="false"/>
          <w:color w:val="000000"/>
          <w:sz w:val="22"/>
        </w:rPr>
        <w:t xml:space="preserve">Once contested case proceedings have been commenced, it shall be grounds for a motion to dismiss that a taxpayer has either failed to diligently pursue the appeal or has refused to comply with requests for discovery set forth in rule </w:t>
      </w:r>
      <w:hyperlink r:id="rId7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Such a motion must be filed with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701—7.12</w:t>
      </w:r>
      <w:r>
        <w:rPr>
          <w:rFonts w:ascii="Times New Roman" w:hAnsi="Times New Roman"/>
          <w:b/>
          <w:i w:val="false"/>
          <w:color w:val="000000"/>
          <w:sz w:val="22"/>
        </w:rPr>
        <w:t xml:space="preserve">(17A,421) </w:t>
      </w:r>
      <w:r>
        <w:rPr>
          <w:rFonts w:ascii="Times New Roman" w:hAnsi="Times New Roman"/>
          <w:b/>
          <w:i w:val="false"/>
          <w:color w:val="000000"/>
          <w:sz w:val="22"/>
        </w:rPr>
        <w:t xml:space="preserve">Demand for contested case proceeding. </w:t>
      </w:r>
      <w:r>
        <w:rPr>
          <w:rFonts w:ascii="Times New Roman" w:hAnsi="Times New Roman"/>
          <w:b w:val="false"/>
          <w:i w:val="false"/>
          <w:color w:val="000000"/>
          <w:sz w:val="22"/>
        </w:rPr>
        <w:t xml:space="preserve">Pursuant to Iowa Code section </w:t>
      </w:r>
      <w:hyperlink r:id="rId79">
        <w:r>
          <w:rPr>
            <w:rStyle w:val="Hyperlink"/>
            <w:rFonts w:ascii="Times New Roman" w:hAnsi="Times New Roman"/>
            <w:b w:val="false"/>
            <w:i w:val="false"/>
            <w:color w:val="000000"/>
            <w:sz w:val="22"/>
          </w:rPr>
          <w:t>421.60(2)</w:t>
        </w:r>
        <w:r>
          <w:rPr>
            <w:rFonts w:ascii="Times New Roman" w:hAnsi="Times New Roman"/>
            <w:b w:val="false"/>
            <w:i/>
            <w:color w:val="000000"/>
            <w:sz w:val="22"/>
          </w:rPr>
          <w:t>“g,”</w:t>
        </w:r>
      </w:hyperlink>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the manner described in the introductory paragraph of rule </w:t>
      </w:r>
      <w:hyperlink r:id="rId80">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701—7.13</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83">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shall file an answer to the appeal with the clerk. Subject to the limitations in rule </w:t>
      </w:r>
      <w:hyperlink r:id="rId84">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8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contested case will not result in a default judgment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answer should set forth the basis for retention of the case by the director as provided in subrule </w:t>
      </w:r>
      <w:r>
        <w:rPr>
          <w:rFonts w:ascii="Times New Roman" w:hAnsi="Times New Roman"/>
          <w:b w:val="false"/>
          <w:i w:val="false"/>
          <w:color w:val="000000"/>
          <w:sz w:val="22"/>
        </w:rPr>
        <w:t>7.18(1)</w:t>
      </w:r>
      <w:r>
        <w:rPr>
          <w:rFonts w:ascii="Times New Roman" w:hAnsi="Times New Roman"/>
          <w:b w:val="false"/>
          <w:i w:val="false"/>
          <w:color w:val="000000"/>
          <w:sz w:val="22"/>
        </w:rPr>
        <w:t>.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an answer, the clerk will transfer the appeal file to the division of administrative hearings within 30 days of the date of the filing of the answer unless the director determines not to transfer the case. If a party objects to a determination under rule </w:t>
      </w:r>
      <w:hyperlink r:id="rId8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89">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701—7.15</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contested case. </w:t>
      </w:r>
      <w:r>
        <w:rPr>
          <w:rFonts w:ascii="Times New Roman" w:hAnsi="Times New Roman"/>
          <w:b w:val="false"/>
          <w:i w:val="false"/>
          <w:color w:val="000000"/>
          <w:sz w:val="22"/>
        </w:rPr>
        <w:t xml:space="preserve">A demand or request by the taxpayer for the commencement of contested case proceedings must be in writing and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Alternatively, a taxpayer that has a GovConnectIowa account may notify the clerk by using the Manage Appeal option in GovConnectIowa. The demand must be made no sooner than six months after the filing of the appeal. If the demand or request does not indicate a postmark date, then the date of receipt or the date personal service is made is considered the date of filing. Iowa Code section </w:t>
      </w:r>
      <w:hyperlink r:id="rId93">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describes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requesting a contested case hearing with the division of administrative hearings, the department shall complete a transmittal form consistent with rule </w:t>
      </w:r>
      <w:hyperlink r:id="rId94">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(10A). The transmittal form is merely an administrative tool intended to facilitate the issuance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At the request of a party or the presiding officer made prior to the issuance of the hearing notice, the presiding officer shall hold a telephone conference with the parties for the purpose of identifying the issues within the scope of the contested case, scheduling the hearing date, establishing discovery or other deadlines, and other procedural matters to be addressed in the notice of hearing. The notice of hearing shall be issued by the later of the following: within 30 days of the transmittal of the case from the department to the division of administrative hearings or one week after a telephone conference held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contested case commences when the presiding officer delivers the notice of hearing by ordinary mail or electronic mail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Any party may apply to the presiding officer for a continuance or a specific date for the hearing. The presiding officer may grant or deny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(which shall allow for a reasonable time to conduct discovery),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including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of the issues in the notice of hearing shall not include issues that are not presented in the appeal or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After the delivery of the notice commencing the contested case proceedings, the parties may file further pleadings or amendments to pleadings in accordance with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701—7.16</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The rules of the supreme court of the state of Iowa applicable in civil proceedings with respect to depositions upon oral examination or written questions; written interrogatories; production of documents or things or permission to enter upon land or other property, for inspection and other purposes; physical and mental examinations; and requests for admission shall apply to discovery procedures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Disputes concerning discovery shall be resolved by the presiding officer. If necessary, a hearing shall be scheduled, with reasonable notice to the parties, and, upon hearing, an appropriate order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When the department relies on a witness in a contested case, whether or not the witness is a departmental employee, who has made prior statements or reports with respect to the subject matter of the witness’ testimony, the department shall, on request, make such statements or reports available to a party for use on cross-examination unless those statements or reports are otherwise expressly exempt from disclosure by constitution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Identifiable department records that are relevant to disputed material facts involved in a contested case shall, upon request, promptly be made available to the party unless the requested records are expressly exempt from disclosure by constitution or statute.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Following the commencement of the contested case and upon the motion of the presiding officer, or upon the written request of a party, the presiding officer shall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the Act relating to contested cases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setting a new date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pleadings, subject to the applicable statute of limitations and the applicable statutory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possibility of agreeing to the admission of facts, documents or records not controverted, to avoid unnecessary introduction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identification of witnesses and the facts each party will attempt to prove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schedule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Any action taken at the prehearing conference shall be recorded in an order unless the parties enter into a written stipulation as to such matters or agree to a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When an order is issued at the termination of the prehearing conference, a reasonable time shall be allowed for the parties to present objections on the grounds that the order does not fully or correctly embody the agreements made at such conference. Thereafter, the terms of the order or modification thereof shall determine the subsequent course of the proceedings relative to matters the order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 xml:space="preserve">If either party to the contested case fails to appear at the prehearing conference without requesting a continuance and without submitting evidence or arguments that the party wishes to be considered in lieu of appearance, the opposing party may move for dismissal. The motion shall be made in accordance with subrule </w:t>
      </w:r>
      <w:r>
        <w:rPr>
          <w:rFonts w:ascii="Times New Roman" w:hAnsi="Times New Roman"/>
          <w:b w:val="false"/>
          <w:i w:val="false"/>
          <w:color w:val="000000"/>
          <w:sz w:val="22"/>
        </w:rPr>
        <w:t>7.18(5)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Evidentiary hearing. </w:t>
      </w:r>
      <w:r>
        <w:rPr>
          <w:rFonts w:ascii="Times New Roman" w:hAnsi="Times New Roman"/>
          <w:b w:val="false"/>
          <w:i w:val="false"/>
          <w:color w:val="000000"/>
          <w:sz w:val="22"/>
        </w:rPr>
        <w:t>Unless the parties to a contested case proceeding have, by written stipulation representing an informed mutual consent, waived the provisions of the Act relating to such proceedings, contested cases shall culminate in an evidentiary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in which the presiding officer is an administrative law judge employed by the division of administrative hearings shall be held at the location designated in the notice of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director retains a contested case, the location for the evidentiary hearing will generally be at the main office of the department at the Hoover State Office Building, First Floor, Des Moines, Iowa 50319. However, the department retains the discretion to change the location of the evidentiary hearing if necessary. The location of the evidentiary hearing will be designated in the notice of hearing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presiding officer. </w:t>
      </w:r>
      <w:r>
        <w:rPr>
          <w:rFonts w:ascii="Times New Roman" w:hAnsi="Times New Roman"/>
          <w:b w:val="false"/>
          <w:i w:val="false"/>
          <w:color w:val="000000"/>
          <w:sz w:val="22"/>
        </w:rPr>
        <w:t>If the director retains a contested case for evidentiary hearing and the department is a party, the initial presiding officer will be the director. Upon determining that a case will be retained and not transferred to the division of administrative hearings, the director shall issue to the parties a written notification of the determination that states the basis for retaining the case for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determine to retain a contested case for evidentiary hearing and decision upon the filing by the department of its answer under rule </w:t>
      </w:r>
      <w:hyperlink r:id="rId98">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 If the answer failed to allege that the case should be retained by the director and the case was transferred to the division of administrative hearings for contested case proceedings, either party may, within a reasonable time after the issuance of the hearing notice provided in rule </w:t>
      </w:r>
      <w:hyperlink r:id="rId9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make application to the director to recall and retain the case for hearing and decision. Any such application shall be served upon the assigned administrative law judge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file a written objection to the director’s determination to retain the case for evidentiary hearing and may request that the contested case be heard by an administrative law judge or presiding officer and request a hearing on the objection. Such an objection must be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within 20 days of the notice issued by the director of the director’s determination to retain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retain the case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reasons listed in Iowa Code section </w:t>
      </w:r>
      <w:hyperlink r:id="rId100">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an issue or issues the resolution of which would create important precedent;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involves complex or extraordinary questions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involves issues or questions of law or fact that, based on the director’s discretion,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an administrative law judge will result in lengthening the time for issuance of a proposed decision, after the case is submitted, beyond a reasonable time as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In making this determination, the director shall consider whether the assigned administrative law judge has a current backlog of submitted cases for which decisions have not been issued for one year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order specifying the grounds for the decision within 20 days after a request for an administrative law judge is filed. If a party objects to the director’s determination to retain a case for evidentiary hearing, transfer of the appeal file, if any, will be made after the director makes a final determination on the objection. If the ruling is contingent upon the availability of a qualified administrative law judge, the parties shall be notified at least ten days prior to the hearing whether a qualified administrative law judge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factual conflict or credibility of evidence offered in issue, either party, after the contested case has been heard and a proposed decision is pending with a presiding officer other than the director for at least one year, may make application to the director to transfer the case to the director for decision. In addition, if one or more criteria listed in paragraph </w:t>
      </w:r>
      <w:r>
        <w:rPr>
          <w:rFonts w:ascii="Times New Roman" w:hAnsi="Times New Roman"/>
          <w:b w:val="false"/>
          <w:i w:val="false"/>
          <w:color w:val="000000"/>
          <w:sz w:val="22"/>
        </w:rPr>
        <w:t>7.18(2)</w:t>
      </w:r>
      <w:r>
        <w:rPr>
          <w:rFonts w:ascii="Times New Roman" w:hAnsi="Times New Roman"/>
          <w:b w:val="false"/>
          <w:i/>
          <w:color w:val="000000"/>
          <w:sz w:val="22"/>
        </w:rPr>
        <w:t>“c”</w:t>
      </w:r>
      <w:r>
        <w:rPr>
          <w:rFonts w:ascii="Times New Roman" w:hAnsi="Times New Roman"/>
          <w:b w:val="false"/>
          <w:i w:val="false"/>
          <w:color w:val="000000"/>
          <w:sz w:val="22"/>
        </w:rPr>
        <w:t xml:space="preserve"> exist, the director, on the director’s own motion, may issue a notice to the parties of the director’s intention to transfer the case to the director for decision. The opposing party may file, within 20 days after service of such application or notice by the director, a resistance setting forth in detail why the case should not be transferred. If the director approves the transfer of the case, the director shall issue a final contested case decision. The director or a party may request that the parties be allowed to submit proposed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has the right to require that any presiding officer, other than the director, be a licensed attorney in the state of Iowa unless the contested case only involves licensing. In addition, any presiding officer must possess, upon determination by the director, sufficient technical expertise and experience in the areas of taxation and presiding over proceedings to effectively determine the issues involved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proceeding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or video proceedings may be held with the consent of all parties. The presiding officer will determine the location of the parties and witnesses for telephone or video hearing. The convenience of the witnesses or parties, as well as the nature of the case, will be considered when location is chosen. Parties shall be notified at least 30 days in advance of the date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open to the public, and recorded either by electronic means or by certified shorthand reporters. Parties requesting that the hearing be recorded by certified shorthand reporters bear the costs of reporting. The record of the oral proceedings or the transcription thereof shall be filed with and maintained by the department for at least five years from the date of the decision. An opportunity shall be afforded to the parties to respond and present evidence and argument on all issues involved and to be represented by counsel at their own expense. Unless otherwise directed by the presiding officer, evidence will be received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Rebuttal by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Oral argument by parties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or the department appears without counsel or other representative who can reasonably be expected to be familiar with these rules, the presiding officer shall explain to the parties the rules of practice and procedure and generally conduct a hearing in a less formal manner than that used when the parties have counsel or representation. It should be the purpose of the presiding officer to assist any party appearing without such representative to the extent necessary to allow the party to present evidence, testimony, and argument on the issues. The presiding officer shall take whatever steps may be necessary and proper to ensure that all evidence having probative value is presented and that each party is accorded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have mutually agreed to waive the provisions of the Act in regard to contested case proceedings, the hearing will be conducted in a less formal manner than when an evidentiary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enter a default decision as described in subrule </w:t>
      </w:r>
      <w:r>
        <w:rPr>
          <w:rFonts w:ascii="Times New Roman" w:hAnsi="Times New Roman"/>
          <w:b w:val="false"/>
          <w:i w:val="false"/>
          <w:color w:val="000000"/>
          <w:sz w:val="22"/>
        </w:rPr>
        <w:t>7.18(7)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Contemptuous conduct by any person appearing at a hearing shall be grounds for the person’s exclusion from the hearing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Oath. </w:t>
      </w:r>
      <w:r>
        <w:rPr>
          <w:rFonts w:ascii="Times New Roman" w:hAnsi="Times New Roman"/>
          <w:b w:val="false"/>
          <w:i w:val="false"/>
          <w:color w:val="000000"/>
          <w:sz w:val="22"/>
        </w:rPr>
        <w:t>All testimony presented before the presiding officer shall be given under oath, which the presiding officer has authority to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Production of evidence and testimony.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When a subpoena is desired after the commencement of a contested case proceeding, the proper party shall indicate to the presiding officer the name of the case, the docket number, and the last-known mailing addresses of the witnesses to be called. If evidence other than oral testimony is required, each item to be produced must be adequately described. When properly prepared by the presiding officer, the subpoena will be returned to the requesting party for service. Service may be made in any manner allowed by law before the hearing date of the case that the witness is required to attend. No costs for serving a subpoena will be allowed if the subpoena is served by any person other than the sheriff. Subpoenas requested for discovery purposes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Admissibility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having probative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Although the presiding officer is not bound to follow the technical common law rules of evidence, a finding shall be based upon the kind of evidence on which a reasonably prudent person would rely for the conduct of the person’s serious affairs and may be based upon such evidence even if it would be inadmissible in a jury trial. Therefore, the presiding officer may admit and give probative effect to evidence on which a reasonably prudent person would rely for the conduct of the person’s serious affairs. Irrelevant, immaterial, or unduly repetitious evidence shall be excluded. The presiding officer shall give effect to the rules of privilege recognized by law. Evidence not provided to a requesting party through discovery shall not be admissible at the hearing. Subject to these requirements, when a hearing will be expedited and the interests of the parties will not be prejudiced, substantially any part of the evidence may be required to be submitted in verified written form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at the hearing, and the presiding officer’s ruling thereon shall be noted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 federal determination of the taxpayer’s liability. Evidence of a federal determination of the taxpayer’s liability such as a treasury department ruling, regulation or determination letter issued to the taxpayer; a taxpayer’s federal court decision; or an Internal Revenue Service assessment issued to the taxpayer relating to issues raised in the proceeding are admissible, and the taxpayer is presumed to have conceded the accuracy of the federal determination unless the taxpayer specifically states wherein it is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evidence. A copy of any book, record, paper or document may be offered directly in evidence in lieu of the original if the original is not readily available or if there is no objection. Upon request, the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Stipulations. Approval of the presiding officer is not required for stipulations of fact to be used in contested case proceedings. In the event the parties file stipulations of fact in the proceedings, the stipulation is binding on the parties and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exhibits. </w:t>
      </w:r>
      <w:r>
        <w:rPr>
          <w:rFonts w:ascii="Times New Roman" w:hAnsi="Times New Roman"/>
          <w:b w:val="false"/>
          <w:i w:val="false"/>
          <w:color w:val="000000"/>
          <w:sz w:val="22"/>
        </w:rPr>
        <w:t>Exhibits that are offered by taxpayers and attached to a stipulation or entered in evidence shall be numbered serially, e.g., 1, 2, 3; exhibits offered by the department shall be lettered serially, e.g., A, B, C; and those offered jointly shall be numbered and lettered, e.g., 1-A, 2-B, 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 xml:space="preserve">The official notice provisions of Iowa Code section </w:t>
      </w:r>
      <w:hyperlink r:id="rId101">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 xml:space="preserve"> apply to contested cases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Evidence outside the record. </w:t>
      </w:r>
      <w:r>
        <w:rPr>
          <w:rFonts w:ascii="Times New Roman" w:hAnsi="Times New Roman"/>
          <w:b w:val="false"/>
          <w:i w:val="false"/>
          <w:color w:val="000000"/>
          <w:sz w:val="22"/>
        </w:rPr>
        <w:t>Except as provided by these rules, the presiding officer shall not consider factual information or evidence in the determination of any proceeding unless the same shall have been offered and made a part of the record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evidence and testimony. </w:t>
      </w:r>
      <w:r>
        <w:rPr>
          <w:rFonts w:ascii="Times New Roman" w:hAnsi="Times New Roman"/>
          <w:b w:val="false"/>
          <w:i w:val="false"/>
          <w:color w:val="000000"/>
          <w:sz w:val="22"/>
        </w:rPr>
        <w:t>In any hearing, each party in attendance shall have the right to present evidence and testimony of witnesses and to cross-examine any witness who testifies on behalf of an adverse party.   A person whose testimony has been submitted in written form shall, if available, also be subject to cross-examination by an adverse party. Opportunity shall be afforded each party for re-direct examination and re-cross-examination and to present evidence and testimony as rebuttal to evidence presented by another party, except that unduly repetitious evidence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An offer of proof may be made through the witness or by statement of counsel. The party objecting may cross-examine the witness without waiving 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after commencement of contested case proceedings. </w:t>
      </w:r>
      <w:r>
        <w:rPr>
          <w:rFonts w:ascii="Times New Roman" w:hAnsi="Times New Roman"/>
          <w:b w:val="false"/>
          <w:i w:val="false"/>
          <w:color w:val="000000"/>
          <w:sz w:val="22"/>
        </w:rPr>
        <w:t>After commencement of contested case proceedings, appropriate motions may be filed with the presiding officer by any party when facts requiring such motion come to the knowledge of the party. All motions shall state the relief sought and the grounds upon which the motions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rulings. </w:t>
      </w:r>
      <w:r>
        <w:rPr>
          <w:rFonts w:ascii="Times New Roman" w:hAnsi="Times New Roman"/>
          <w:b w:val="false"/>
          <w:i w:val="false"/>
          <w:color w:val="000000"/>
          <w:sz w:val="22"/>
        </w:rPr>
        <w:t>Motions made prior to a hearing shall be in writing and a copy thereof served on all parties and attorneys of record.  The presiding officer will rule on such motions by issuing a written order.  A copy of the order containing the ruling on the motion shall be served on the parties and authorized representatives. A motion may be made orally during the course of a hearing; however, the presiding officer may request that the motion be reduced to writing and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of the opposing party, burden. </w:t>
      </w:r>
      <w:r>
        <w:rPr>
          <w:rFonts w:ascii="Times New Roman" w:hAnsi="Times New Roman"/>
          <w:b w:val="false"/>
          <w:i w:val="false"/>
          <w:color w:val="000000"/>
          <w:sz w:val="22"/>
        </w:rPr>
        <w:t>To avoid a hearing on a motion, it is advisable to secure the consent of the opposing party prior to filing the motion. If consent of the opposing party to the motion is not obtained, a hearing on the motion may be scheduled and the parties notified. The burden will be on the party filing the motion to show good cause as to why the motion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The party making the motion may affix thereto such affidavits as are deemed essential to the disposition of the motion, which shall be served with the motion and to which the opposing party may reply with counter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Resistance. </w:t>
      </w:r>
      <w:r>
        <w:rPr>
          <w:rFonts w:ascii="Times New Roman" w:hAnsi="Times New Roman"/>
          <w:b w:val="false"/>
          <w:i w:val="false"/>
          <w:color w:val="000000"/>
          <w:sz w:val="22"/>
        </w:rPr>
        <w:t>The party opposing a motion, except in the case of motions for summary judgment, must file its resistance within ten days of the date of filing of the motion unless a presiding officer otherwise orders a different deadline to file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Reply. </w:t>
      </w:r>
      <w:r>
        <w:rPr>
          <w:rFonts w:ascii="Times New Roman" w:hAnsi="Times New Roman"/>
          <w:b w:val="false"/>
          <w:i w:val="false"/>
          <w:color w:val="000000"/>
          <w:sz w:val="22"/>
        </w:rPr>
        <w:t>The movant may file a reply within seven days of the date of filing of the resistance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Types of motions. </w:t>
      </w:r>
      <w:r>
        <w:rPr>
          <w:rFonts w:ascii="Times New Roman" w:hAnsi="Times New Roman"/>
          <w:b w:val="false"/>
          <w:i w:val="false"/>
          <w:color w:val="000000"/>
          <w:sz w:val="22"/>
        </w:rPr>
        <w:t>Types of motions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for continuance. Motions for continuance should be filed no later than ten days before the scheduled date of the contested case hearing unless the grounds for the motion are first known to the moving party within ten days of the hearing, in which case the motion shall be promptly filed and shall set forth why it could not be filed at least ten days prior to the hearing. Grounds for motion for continuance include, but are not limited to, the unavailability of a party, a party’s representative, or a witness; the incompletion of discovery; and the possibility of settlement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summary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for redaction of identifying details in the decision. More information is contained in rule </w:t>
      </w:r>
      <w:hyperlink r:id="rId102">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for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Motion to vacate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Summary judgment procedure. </w:t>
      </w:r>
      <w:r>
        <w:rPr>
          <w:rFonts w:ascii="Times New Roman" w:hAnsi="Times New Roman"/>
          <w:b w:val="false"/>
          <w:i w:val="false"/>
          <w:color w:val="000000"/>
          <w:sz w:val="22"/>
        </w:rPr>
        <w:t>Summary judgment may be obtained under the following conditions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may move, with or without supporting affidavits, for summary judgment in the party’s favor upon all or any part of a party’s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motion shall be filed not less than 60 days prior to the date set for the contested case hearing unless otherwise ordered by the presiding officer. Any party resisting the motion shall file the following within 30 days of the date of filing of the motion: a resistance; a statement of disputed facts, if any; and a memorandum of authorities supporting the resistance. If affidavits supporting the resistance are filed, they must be filed with the resistance. The movant may reply to the resistance within 15 days of the date of filing of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any motion for summary judgment pursuant to this rule, there shall be affixed to the motion a separate, short, and concise statement of the material facts as to which the moving party contends there is no genuine issue to be tried, including specific reference to those parts of the pleadings, depositions, answers to interrogatories, admissions on file, and affidavits that support such contentions and a memorandum of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Supporting and opposing affidavits shall set forth such facts as would be admissible in evidence and shall show affirmatively that the affiant is competent to testify to the matters stated therein. The presiding officer may permit affidavits to be supplemented or opposed by depositions, answers to interrogatories, further affidavits, or oral testimony. When a motion for summary judgment is made and supported as provided in this rule, an adverse party may not rest upon the mere allegations or denials of the party’s pleading but the party’s response must set forth specific facts, by affidavits or as otherwise provided in this rule, showing that there is a genuine issue for hearing. If the party does not so respond, summary judgment, if appropriate, shall be entered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 motion under this rule, judgment is not rendered upon the whole case or for all the relief asked and a hearing is necessary, the presiding officer at the hearing of the motion, by examining the pleadings and the evidence before the presiding officer and by interrogating counsel, shall, if practicable, ascertain what material facts exist without substantial controversy and what material facts are actually and in good faith controverted. The presiding officer shall thereupon make an order specifying the facts that appear without substantial controversy, including the extent to which the amount or other relief is not in controversy, and directing such further proceedings in the action as are just. Upon the hearing of the contested case, the facts so specified shall be deemed established, and the hearing shall be conducted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party cannot present, by affidavit, facts essential to justify the party’s opposition, the presiding officer may refuse the application for judgment, may order a continuance to permit affidavits to be obtained, may order depositions be taken or discovery be completed, or may make any other order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on summary judgment that disposes of less than the entire case is appealable to the director at the same time that the proposed order is appealable pursuant to subrule </w:t>
      </w:r>
      <w:r>
        <w:rPr>
          <w:rFonts w:ascii="Times New Roman" w:hAnsi="Times New Roman"/>
          <w:b w:val="false"/>
          <w:i w:val="false"/>
          <w:color w:val="000000"/>
          <w:sz w:val="22"/>
        </w:rPr>
        <w:t>7.18(8)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Briefs and 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upon the request of any party or in the presiding officer’s discretion, the presiding officer may require the filing of briefs on any of the issues before the presiding officer prior to or at the time of hearing, or at a subsequent time. At the conclusion of hearing, the parties should be prepared to make oral arguments as to the facts and law if directed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all briefs shall be filed. Filed briefs shall conform to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may agree to a briefing schedule. If the parties agree to a briefing schedule and if the presiding offer adopts the agreed-upon briefing schedule by issuing an order to that effect, the schedule is binding on the parties and the presiding officer except that, for good cause shown, the time may be extended upon application of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Defaults.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failed to appear or participate in a contested case proceeding becomes a final department action unless, within 15 days after the date of notification or mailing of the decision, a motion to vacate is filed and served on all parties or an appeal of a decision on the merits is timely initiated within the time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and such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adversely affected party as provided in subrule </w:t>
      </w:r>
      <w:r>
        <w:rPr>
          <w:rFonts w:ascii="Times New Roman" w:hAnsi="Times New Roman"/>
          <w:b w:val="false"/>
          <w:i w:val="false"/>
          <w:color w:val="000000"/>
          <w:sz w:val="22"/>
        </w:rPr>
        <w:t>7.18(11)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by the party in whose favor the default decision is made and embraced in the contested case issues, but unless the defaulting party has appeared, the relief awarded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7.18(8)</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submitted by parties. </w:t>
      </w:r>
      <w:r>
        <w:rPr>
          <w:rFonts w:ascii="Times New Roman" w:hAnsi="Times New Roman"/>
          <w:b w:val="false"/>
          <w:i w:val="false"/>
          <w:color w:val="000000"/>
          <w:sz w:val="22"/>
        </w:rPr>
        <w:t>At the conclusion of the hearing, the presiding officer, in the presiding officer’s discretion, may request the parties to submit proposed findings of fact and conclusions of law. Upon the request of any party, the presiding officer shall allow the parties an opportunity to submit proposed findings of fact and conclusions of law. In addition to or in lieu of the filing of briefs, upon the request of all of the parties waiving any contrary contested case provisions of law or of these rules, the presiding officer shall allow the parties to submit proposed findings of fact and conclusions of law, and the presiding officer may sign and adopt as the decision or proposed decision one of such proposed findings of fact and conclusions of law without any changes or with such changes that are supported by the record and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Preparing the proposed decision. </w:t>
      </w:r>
      <w:r>
        <w:rPr>
          <w:rFonts w:ascii="Times New Roman" w:hAnsi="Times New Roman"/>
          <w:b w:val="false"/>
          <w:i w:val="false"/>
          <w:color w:val="000000"/>
          <w:sz w:val="22"/>
        </w:rPr>
        <w:t>The decision in a contested case is an order that shall be in writing or stated in the record. The order shall include findings of fact prepared by the presiding officer, unless the presiding officer is unavailable, and based solely on the evidence in the record and on matters officially noticed in the record and shall include conclusions of law. The findings of fact and conclusions of law shall be separately stated. If a party has submitted proposed findings of fact, the order shall include a ruling upon each proposed finding. Each conclusion of law shall be supported by cited authority or by a reasoned opinion. The decision must include an explanation of why the relevant evidence in the record supports each material finding of fact. If the issue of reasonable litigation costs was held in abeyance pending the outcome of the substantive issues in the contested case and the proposed order decides substantive issues in favor of the taxpayer, the proposed order shall include a notice of time and place for a hearing on the issue of whether reasonable litigation costs shall be awarded and on the issue of the amount of such award unless the parties agree otherwise. All decisions and orders in a contested case proceeding shall be based solely on the legal bases and arguments presented by the parties. In the event that the presiding officer believes that a legal basis or argument for a decision or order exists, but has not been presented by the parties, the presiding officer shall notify the parties and give them an opportunity to file a brief that addresses such legal basis or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Decision on motions to redact identifying details. </w:t>
      </w:r>
      <w:r>
        <w:rPr>
          <w:rFonts w:ascii="Times New Roman" w:hAnsi="Times New Roman"/>
          <w:b w:val="false"/>
          <w:i w:val="false"/>
          <w:color w:val="000000"/>
          <w:sz w:val="22"/>
        </w:rPr>
        <w:t>When a motion has been made to redact identifying details in an order on the basis of personal privacy or trade secrets, the justification for such redaction or refusal to redact shall be made by the moving party and shall appear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Proposed and final decisions.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department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03">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or 10 days, excluding Saturdays, Sundays, and holidays as defined in Iowa Code section </w:t>
      </w:r>
      <w:hyperlink r:id="rId10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a revocation order pursuant to rule </w:t>
      </w:r>
      <w:hyperlink r:id="rId105">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which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to review interlocutory decisions. </w:t>
      </w:r>
      <w:r>
        <w:rPr>
          <w:rFonts w:ascii="Times New Roman" w:hAnsi="Times New Roman"/>
          <w:b w:val="false"/>
          <w:i w:val="false"/>
          <w:color w:val="000000"/>
          <w:sz w:val="22"/>
        </w:rPr>
        <w:t>Notwithstanding this rule, where a presiding officer other than the director issues an interlocutory decision or ruling which does not dispose of all the issues, except reasonable litigation costs, in the contested case proceeding, the party adversely affected by the interlocutory decision or ruling may apply to the director within 20 days (10 days for a revocation proceeding) of the date of issuance of the interlocutory decision or ruling to grant an appeal in advance of the proposed decision. The application shall be served on the parties and the presiding officer. The party opposing the application shall file any resistance within 15 days of the service of the application unless, for good cause, the director extends the time for such filing. The director, in the exercise of discretion, may grant the application on finding that such interlocutory decision or ruling involves substantial rights and will materially affect the proposed decision and that a determination of its correctness before hearing on the merits will better serve the interests of justice.  The order of the director granting the appeal may be on terms setting forth the course of proceedings on appeal, including advancing the appeal for prompt submission, and the order shall stay further proceedings below. The presiding officer, at the request of the director, shall promptly forward to the director all or a portion of the file or record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to and reviews by director—notice to administrative hearings division. </w:t>
      </w:r>
      <w:r>
        <w:rPr>
          <w:rFonts w:ascii="Times New Roman" w:hAnsi="Times New Roman"/>
          <w:b w:val="false"/>
          <w:i w:val="false"/>
          <w:color w:val="000000"/>
          <w:sz w:val="22"/>
        </w:rPr>
        <w:t>In the event of an appeal to or review of the proposed order by the director, the administrative hearings division shall be promptly notified of the appeal or review by the director. The administrative hearings division shall, upon such notice, promptly forward the record of the contested case proceeding and all other papers associated with the case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Director’s authority in appeals and review of proposed decisions. </w:t>
      </w:r>
      <w:r>
        <w:rPr>
          <w:rFonts w:ascii="Times New Roman" w:hAnsi="Times New Roman"/>
          <w:b w:val="false"/>
          <w:i w:val="false"/>
          <w:color w:val="000000"/>
          <w:sz w:val="22"/>
        </w:rPr>
        <w:t>On an appeal or review of a proposed decision, the director has all the power that the director would have in initially making the final decision except as it may limit the issues on notice to the parties.  A decision by the director may reverse or modify any finding of fact if a preponderance of the evidence will support a determination to reverse or modify such a finding of fact or may reverse or modify any conclusion of law that the director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Issuing orders. </w:t>
      </w:r>
      <w:r>
        <w:rPr>
          <w:rFonts w:ascii="Times New Roman" w:hAnsi="Times New Roman"/>
          <w:b w:val="false"/>
          <w:i w:val="false"/>
          <w:color w:val="000000"/>
          <w:sz w:val="22"/>
        </w:rPr>
        <w:t xml:space="preserve">Orders will be issued within a reasonable time after termination of the hearing. Parties shall be promptly notified of each order by delivery to them of a copy of the order by personal service, regular mail, certified mail, return receipt requested, AEDMS as described in </w:t>
      </w:r>
      <w:hyperlink r:id="rId106">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or any other method to which the parties may agree. For example, a copy of the order can be submitted by electronic mail if both parties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Cross-appeals. </w:t>
      </w:r>
      <w:r>
        <w:rPr>
          <w:rFonts w:ascii="Times New Roman" w:hAnsi="Times New Roman"/>
          <w:b w:val="false"/>
          <w:i w:val="false"/>
          <w:color w:val="000000"/>
          <w:sz w:val="22"/>
        </w:rPr>
        <w:t xml:space="preserve">A cross-appeal may be taken within the 30-day period for taking an appeal to the director or in any event within 5 days after the appeal to the director is taken. If a cross-appeal is taken from a revocation order pursuant to rule </w:t>
      </w:r>
      <w:hyperlink r:id="rId107">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the cross-appeal may be taken within the ten-day period for taking an appeal to the director or in any event within five days after the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case from administrative hearings division back to the department. </w:t>
      </w:r>
      <w:r>
        <w:rPr>
          <w:rFonts w:ascii="Times New Roman" w:hAnsi="Times New Roman"/>
          <w:b w:val="false"/>
          <w:i w:val="false"/>
          <w:color w:val="000000"/>
          <w:sz w:val="22"/>
        </w:rPr>
        <w:t>Upon issuance of a closing order or the proposed decision by a presiding officer other than the director, such presiding officer no longer has authority over the contested case, except to resolve taxpayer requests for awards of reasonable litigation costs. Thereafter, any further proceedings associated with or related to the contested case must occur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required. </w:t>
      </w:r>
      <w:r>
        <w:rPr>
          <w:rFonts w:ascii="Times New Roman" w:hAnsi="Times New Roman"/>
          <w:b w:val="false"/>
          <w:i w:val="false"/>
          <w:color w:val="000000"/>
          <w:sz w:val="22"/>
        </w:rPr>
        <w:t>A party may not seek judicial review until the director has issued a final decision of the agency. If a party seeks judicial review of a proposed decision of an administrative law judge without appealing to the director or without review of the proposed decision by the director, the party is deemed to have failed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7.18(9)</w:t>
      </w:r>
      <w:r>
        <w:rPr>
          <w:rFonts w:ascii="Times New Roman" w:hAnsi="Times New Roman"/>
          <w:b w:val="false"/>
          <w:i w:val="false"/>
          <w:color w:val="000000"/>
          <w:sz w:val="22"/>
        </w:rPr>
        <w:t> </w:t>
      </w:r>
      <w:r>
        <w:rPr>
          <w:rFonts w:ascii="Times New Roman" w:hAnsi="Times New Roman"/>
          <w:b w:val="false"/>
          <w:i/>
          <w:color w:val="000000"/>
          <w:sz w:val="22"/>
        </w:rPr>
        <w:t xml:space="preserve">Stays.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pendency of judicial review of the final contested case order of the department, the party seeking judicial review may file with the director an application for a stay. The application shall set forth in detail the reasons why the applicant is entitled to a stay and shall specifically address the following four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the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granting of a stay to the applicant will substantially harm the other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department is sufficient to justify the department’s actions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consider and balance the previously mentioned four factors and may consult with department personnel and the department’s representatives in the judicial review proceeding. The director shall expeditiously grant or deny the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7.18(10)</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prevailing taxpayer in a contested case proceeding related to the determination, collection, or refund of a tax, penalty, or interest may be awarded by the department reasonable litigation costs incurred subsequent to the issuance of the notice of assessment or refund denial that are based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reasonable expenses of expert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studies, reports,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 fees of independent attorneys or independent accountants retained by the taxpayer. No such award is authorized for accountants or attorneys who represent themselves or who are employees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for reasonable litigation costs shall not exceed $25,000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award shall be made for any portion of the proceeding which has been unreasonably protracted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“prevailing taxpayer” means a taxpayer who establishes that the position of the department in the contested case proceeding was not substantially justified and who has substantially prevailed with respect to the amount in controversy, or has substantially prevailed with respect to the most significant issue or set of issues presented. If the position of the department in issuance of the assessment or refund denial was not substantially justified and if the matter is resolved or conceded before the contested case proceeding is commenced, there cannot be an award for reasonable litigation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“prevailing taxpayer” is taken from the definition of “prevailing party” in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Therefore, federal cases determining whether the Internal Revenue Service’s position was substantially justified will be considered in the determination of whether a taxpayer is entitled to an award of reasonable litigation costs to the extent that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is consistent with Iowa Code section </w:t>
      </w:r>
      <w:hyperlink r:id="rId108">
        <w:r>
          <w:rPr>
            <w:rStyle w:val="Hyperlink"/>
            <w:rFonts w:ascii="Times New Roman" w:hAnsi="Times New Roman"/>
            <w:b w:val="false"/>
            <w:i w:val="false"/>
            <w:color w:val="000000"/>
            <w:sz w:val="22"/>
          </w:rPr>
          <w:t>421.60(4)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establishing the unreasonableness of the department’s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Once a contested case has commenced, a concession by the department of its position or a settlement of the case either prior to the evidentiary hearing or any order issued does not, per se, either authorize an award of reasonable litigation costs or preclude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relied upon information provided or action conducted by federal, state, or local officials or law enforcement agencies with respect to the tax imposed by Iowa Code chapter </w:t>
      </w:r>
      <w:hyperlink r:id="rId109">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an award for reasonable litigation costs shall not be made in a contested case proceeding involving the determination, collection, or refund of that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taxpayer who seeks an award of reasonable litigation costs must specifically request such award in the appeal, or the request for award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request for an award of reasonable litigation costs shall be held in abeyance until the concession or settlement of the contested case proceeding, or the issuance of a proposed order in the contested case proceeding, unless the parties agree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the hearing held for the purpose of deciding whether an award for reasonable litigation costs should be awarded, consideration shall be given to the following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department’s position was substantially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taxpayer is the prevailing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established how the alleged reasonable litigation costs were incurred. The burden is upon the taxpayer to establish how the alleged reasonable litigation costs were incurred. This requires a detailed accounting of the nature of each cost, the amount of each cost, and to whom the cost was paid or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alleged litigation costs are reasonable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met the taxpayer’s burden of demonstrating all of these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7.18(11)</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appeals.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director at the time of the review of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7.18(12)</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On motion by a party, the presiding officer may, for good cause shown, order any contested case or portions thereof severed. If the presiding officer severs one or more issues from the remaining issues in the contested case, the contested case proceeds only on the issues that the presiding officer ordered for resolution. Once the decision on the issues that the presiding officer ordered for resolution becomes final and is not subject to further appeals, the parties may proceed, if necessary, with contested case on the issues that the presiding officer severed.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Stipulations of fact are encouraged, but no party can be required to stipulate to any facts. Stipulations as to the law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Informal disposition. </w:t>
      </w:r>
      <w:r>
        <w:rPr>
          <w:rFonts w:ascii="Times New Roman" w:hAnsi="Times New Roman"/>
          <w:b w:val="false"/>
          <w:i w:val="false"/>
          <w:color w:val="000000"/>
          <w:sz w:val="22"/>
        </w:rPr>
        <w:t>Without the necessity of proceeding to an evidentiary hearing in a contested case, the parties may agree in writing to informally dispose of the case by stipulation, agreed settlement, or consent order or by another method agreed upon. If such informal disposition is utilized, the parties shall so indicate to the presiding officer that the case has been settled. Upon request, the presiding officer shall issue a closing order to reflect such a disposition. The contested case is terminated upon issuance of a closing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Mutual waivers. </w:t>
      </w:r>
      <w:r>
        <w:rPr>
          <w:rFonts w:ascii="Times New Roman" w:hAnsi="Times New Roman"/>
          <w:b w:val="false"/>
          <w:i w:val="false"/>
          <w:color w:val="000000"/>
          <w:sz w:val="22"/>
        </w:rPr>
        <w:t xml:space="preserve">Unless otherwise precluded by law, the parties in a contested case proceeding may mutually agree to waive any provision under this rule governing contested case proceedings. </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11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Interventions. </w:t>
      </w:r>
      <w:r>
        <w:rPr>
          <w:rFonts w:ascii="Times New Roman" w:hAnsi="Times New Roman"/>
          <w:b w:val="false"/>
          <w:i w:val="false"/>
          <w:color w:val="000000"/>
          <w:sz w:val="22"/>
        </w:rPr>
        <w:t>Interventions are governed by the Iowa Rules of Civil Procedure.</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701—7.20</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and transcript.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orders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order of the director on appeal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Oral hearings regarding proceedings on appeal to or considered on motion of the director that are recorded by electronic means shall not be transcribed for the record of such appeal or review unless a party, by written notice, or the director, orally or in writing, requests such transcription. Such a request must be filed with the clerk who will be responsible for making the transcript. A transcription will be made only of that portion of the oral hearing relevant to the appeal or review if so requested and if no objection is made by any other party to the proceeding 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provide a copy of the whole record or any portion of the record at cost. The cost of preparing a copy of the record or of transcribing the hearing record shall be paid by the requesting party. Parties who request that a hearing be recorded by certified shorthand reporters rather than by electronic means bear the cost of that recording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Upon issuance of a proposed decision that leaves no issues open for further consideration or upon issuance of a closing order, the administrative hearings division shall promptly forward the record of a contested case proceeding to the director. However, the administrative hearings division may keep the tapes of any evidentiary proceeding in case a transcript of the proceeding is required and, if one is required, the administrative hearings division shall make the transcription and promptly forward the tapes and the transcription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r>
        <w:rPr>
          <w:rFonts w:ascii="Times New Roman" w:hAnsi="Times New Roman"/>
          <w:b w:val="false"/>
          <w:i w:val="false"/>
          <w:color w:val="000000"/>
          <w:sz w:val="22"/>
        </w:rPr>
        <w:t xml:space="preserve">Any party to a contested case may file an application with the director for a rehearing in the contested case with the clerk in one of the manners described in subrule </w:t>
      </w:r>
      <w:r>
        <w:rPr>
          <w:rFonts w:ascii="Times New Roman" w:hAnsi="Times New Roman"/>
          <w:b w:val="false"/>
          <w:i w:val="false"/>
          <w:color w:val="000000"/>
          <w:sz w:val="22"/>
        </w:rPr>
        <w:t>7.3(1)</w:t>
      </w:r>
      <w:r>
        <w:rPr>
          <w:rFonts w:ascii="Times New Roman" w:hAnsi="Times New Roman"/>
          <w:b w:val="false"/>
          <w:i w:val="false"/>
          <w:color w:val="000000"/>
          <w:sz w:val="22"/>
        </w:rPr>
        <w:t xml:space="preserve">, stating the specific grounds therefor and the relief sought. The application must be filed within 20 days after the final order is issued.  A copy of such application shall be timely served by the applicant on all parties in conformity with rule </w:t>
      </w:r>
      <w:hyperlink r:id="rId117">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The director shall have 20 days from the filing of the application for rehearing to grant or deny the application. If the application for rehearing is granted, a notice will be served on the parties stating the time and place of the rehearing. An application for rehearing is deemed denied if not granted by the director within 20 days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APPLICATION FOR REHEARING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that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party’s representative, the address of the party or of the party’s representative, and the telephone number of the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No applications for rehearing shall be filed with or entertained by an administrative law judge.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and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A party that has knowledge of a prohibited communication by any party or presiding officer should file a copy of the written prohibited communication or a written summary of the prohibited oral communication with the clerk. The clerk will transfer to the presiding officer the filed copy of the prohibited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department or seeking the advice or help of persons other than those with a personal interest in, or those engaged in personally investigating as defined in this rule,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to avoid prohibited communications.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this chapter and may be supplemented by telephone, facsimile, electronic mail, or other means of notification. Where permitted, oral communications may be initiated through conference telephone calls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Joint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Advice to presiding officer. </w:t>
      </w:r>
      <w:r>
        <w:rPr>
          <w:rFonts w:ascii="Times New Roman" w:hAnsi="Times New Roman"/>
          <w:b w:val="false"/>
          <w:i w:val="false"/>
          <w:color w:val="000000"/>
          <w:sz w:val="22"/>
        </w:rPr>
        <w:t>Persons may be present in deliberations or otherwise advise the presiding officer without notice or opportunity for parties to participate as long as the parties are not disqualified from participating in the making of a proposed or final decision under any provision of law and the parties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Procedural communications.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Disclosure by presiding officer. </w:t>
      </w:r>
      <w:r>
        <w:rPr>
          <w:rFonts w:ascii="Times New Roman" w:hAnsi="Times New Roman"/>
          <w:b w:val="false"/>
          <w:i w:val="false"/>
          <w:color w:val="000000"/>
          <w:sz w:val="22"/>
        </w:rPr>
        <w:t xml:space="preserve">Promptly after receiving the communication or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11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a presiding officer. </w:t>
      </w:r>
      <w:r>
        <w:rPr>
          <w:rFonts w:ascii="Times New Roman" w:hAnsi="Times New Roman"/>
          <w:b w:val="false"/>
          <w:i w:val="false"/>
          <w:color w:val="000000"/>
          <w:sz w:val="22"/>
        </w:rPr>
        <w:t>Request for disqualification of a presiding officer must be filed in the form of a motion supported by an affidavit asserting an appropriate ground for disqualification. A substitute presiding officer may be appointed by the division of administrative hearings if the disqualified presiding officer is an administrative law judge. If the disqualified presiding officer is the director, the governor must appoint a substitute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2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and the record.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21">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as provided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701—7.23</w:t>
      </w:r>
      <w:r>
        <w:rPr>
          <w:rFonts w:ascii="Times New Roman" w:hAnsi="Times New Roman"/>
          <w:b/>
          <w:i w:val="false"/>
          <w:color w:val="000000"/>
          <w:sz w:val="22"/>
        </w:rPr>
        <w:t xml:space="preserve">(421) </w:t>
      </w:r>
      <w:r>
        <w:rPr>
          <w:rFonts w:ascii="Times New Roman" w:hAnsi="Times New Roman"/>
          <w:b/>
          <w:i w:val="false"/>
          <w:color w:val="000000"/>
          <w:sz w:val="22"/>
        </w:rPr>
        <w:t xml:space="preserve">Mailing to the last-known address or personal delivery of notices of assessment and refund denial letters.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Failure by department to mail to last-known address or personally deliver.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activities, except in the case of a jeopardy assessment, shall be suspended and the statute of limitations for assessment and collection of the tax shall be tolled during the period in which interest is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taxpayer’s last-known address for a particular tax type shall be one of the following most recently updated in the department’s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provided in an application to register or receive a permit for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used on the most recent filed and processed Iowa tax return of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received by the department in a written, concise statement the taxpayer mailed to: Changes in Name or Address, Iowa Department of Revenue, P.O. Box 10465,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any correspondence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the department receives from a third-party skip tracing service; a public or private utility company in response to a subpoena issued pursuant to Iowa Code section </w:t>
      </w:r>
      <w:hyperlink r:id="rId124">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the determination of last-known address may differ by tax type, a notice of assessment or refund claim denial will be considered to be mailed to the last-known address if it is mailed to the taxpayer’s last-known address used for another tax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 taxpayer. </w:t>
      </w:r>
      <w:r>
        <w:rPr>
          <w:rFonts w:ascii="Times New Roman" w:hAnsi="Times New Roman"/>
          <w:b w:val="false"/>
          <w:i w:val="false"/>
          <w:color w:val="000000"/>
          <w:sz w:val="22"/>
        </w:rPr>
        <w:t>The following shall constitute personal delivery to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upon a taxpayer 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 notice of assessment or refund claim denial to the taxpayer by electronic means based on the taxpayer’s election to receive electronic communications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an address the department receives from a third-party skip tracing service; a public or private utility company in response to a subpoena issued pursuant to Iowa Code section </w:t>
      </w:r>
      <w:hyperlink r:id="rId125">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taxpayer’s actually receiving the notice, if the taxpayer actually receives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authorized representatives. </w:t>
      </w:r>
      <w:r>
        <w:rPr>
          <w:rFonts w:ascii="Times New Roman" w:hAnsi="Times New Roman"/>
          <w:b w:val="false"/>
          <w:i w:val="false"/>
          <w:color w:val="000000"/>
          <w:sz w:val="22"/>
        </w:rPr>
        <w:t>The department may mail or personally deliver a copy of a notice to an authorized representative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the address used on the most recently filed and processed written authorization as described in rule </w:t>
      </w:r>
      <w:hyperlink r:id="rId126">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for the taxpayer the authorized representative is representing, or the most recent address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fiduciary or inheritance tax matters, mailing to the address for the authorized representative contained on the most recently filed and processed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providing the notice electronically through GovConnectIowa or similar method of electronic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authorized representative’s actually receiving a copy of the notice if the authorized representative actually receives a copy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701—7.24</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128">
        <w:r>
          <w:rPr>
            <w:rStyle w:val="Hyperlink"/>
            <w:rFonts w:ascii="Times New Roman" w:hAnsi="Times New Roman"/>
            <w:b w:val="false"/>
            <w:i w:val="false"/>
            <w:color w:val="000000"/>
            <w:sz w:val="22"/>
          </w:rPr>
          <w:t>701—subrule 10.15(4)</w:t>
        </w:r>
      </w:hyperlink>
      <w:r>
        <w:rPr>
          <w:rFonts w:ascii="Times New Roman" w:hAnsi="Times New Roman"/>
          <w:b w:val="false"/>
          <w:i w:val="false"/>
          <w:color w:val="000000"/>
          <w:sz w:val="22"/>
        </w:rPr>
        <w:t xml:space="preserve"> or reappointment of an assessor under </w:t>
      </w:r>
      <w:hyperlink r:id="rId129">
        <w:r>
          <w:rPr>
            <w:rStyle w:val="Hyperlink"/>
            <w:rFonts w:ascii="Times New Roman" w:hAnsi="Times New Roman"/>
            <w:b w:val="false"/>
            <w:i w:val="false"/>
            <w:color w:val="000000"/>
            <w:sz w:val="22"/>
          </w:rPr>
          <w:t>701—subrule 103.16(3)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0">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3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w:t>
      </w:r>
      <w:r>
        <w:rPr>
          <w:rFonts w:ascii="Times New Roman" w:hAnsi="Times New Roman"/>
          <w:b w:val="false"/>
          <w:i w:val="false"/>
          <w:color w:val="000000"/>
          <w:sz w:val="22"/>
        </w:rPr>
        <w:t>7.11(2)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2">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7.13(1)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3">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4">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6">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xml:space="preserve">; subrules </w:t>
      </w:r>
      <w:r>
        <w:rPr>
          <w:rFonts w:ascii="Times New Roman" w:hAnsi="Times New Roman"/>
          <w:b w:val="false"/>
          <w:i w:val="false"/>
          <w:color w:val="000000"/>
          <w:sz w:val="22"/>
        </w:rPr>
        <w:t>7.18(3) through 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3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8">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9">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0">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1">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2">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701—subrule </w:t>
      </w:r>
      <w:hyperlink r:id="rId143">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xml:space="preserve"> or </w:t>
      </w:r>
      <w:hyperlink r:id="rId144">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145">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1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701—7.25</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from the director and who wishes to contest the removal shall file a written request for a hearing within 30 days after the receipt of the notice of the director’s intent to remove the member.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47">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excluding the first sentence of the introductory paragraph of </w:t>
      </w:r>
      <w:hyperlink r:id="rId148">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7.8(1)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49">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0">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1">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2">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3">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7.18(3)</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5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5">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8">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9">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0">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chapter </w:t>
      </w:r>
      <w:hyperlink r:id="rId1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701—7.26</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 and permit denials and revocations.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Specified license or permit denial and revocation processes. </w:t>
      </w:r>
      <w:r>
        <w:rPr>
          <w:rFonts w:ascii="Times New Roman" w:hAnsi="Times New Roman"/>
          <w:b w:val="false"/>
          <w:i w:val="false"/>
          <w:color w:val="000000"/>
          <w:sz w:val="22"/>
        </w:rPr>
        <w:t xml:space="preserve">Procedures related to alcohol and lottery license denials and revocations are contained in 701—Chapters </w:t>
      </w:r>
      <w:hyperlink r:id="rId162">
        <w:r>
          <w:rPr>
            <w:rStyle w:val="Hyperlink"/>
            <w:rFonts w:ascii="Times New Roman" w:hAnsi="Times New Roman"/>
            <w:b w:val="false"/>
            <w:i w:val="false"/>
            <w:color w:val="000000"/>
            <w:sz w:val="22"/>
          </w:rPr>
          <w:t>1000</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1102</w:t>
        </w:r>
      </w:hyperlink>
      <w:r>
        <w:rPr>
          <w:rFonts w:ascii="Times New Roman" w:hAnsi="Times New Roman"/>
          <w:b w:val="false"/>
          <w:i w:val="false"/>
          <w:color w:val="000000"/>
          <w:sz w:val="22"/>
        </w:rPr>
        <w:t xml:space="preserve">. Procedures related to sales or use tax permit revocations are contained in </w:t>
      </w:r>
      <w:hyperlink r:id="rId164">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For all other license and permit denials, this rule applies.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or permit; refusal to renew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When the department is required by constitution or statute to provide notice and an opportunity for an evidentiary hearing prior to the refusal or denial of a license, the department will serve notice of intent to deny or refuse the license by restricted certified mail or by personal service as in a civil action. The notice will contain a statement of facts or conduct and the provisions of law that warrant the denial of the license or the refusal to renew a license. The notice will provide the licensee or applicant with 30 days to request a hearing and information about how to contact the department to make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a hearing. </w:t>
      </w:r>
      <w:r>
        <w:rPr>
          <w:rFonts w:ascii="Times New Roman" w:hAnsi="Times New Roman"/>
          <w:b w:val="false"/>
          <w:i w:val="false"/>
          <w:color w:val="000000"/>
          <w:sz w:val="22"/>
        </w:rPr>
        <w:t xml:space="preserve">If a hearing is requested, the matter will be transferred to the administrative hearings office unless retained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A notice of hearing issued as described in rule </w:t>
      </w:r>
      <w:hyperlink r:id="rId165">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Licensee opportunity to file a petition. </w:t>
      </w:r>
      <w:r>
        <w:rPr>
          <w:rFonts w:ascii="Times New Roman" w:hAnsi="Times New Roman"/>
          <w:b w:val="false"/>
          <w:i w:val="false"/>
          <w:color w:val="000000"/>
          <w:sz w:val="22"/>
        </w:rPr>
        <w:t xml:space="preserve">If the licensee so desires, the licensee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presiding officer within 30 days prior to the hearing. The department may, in its discretion, file an answer to a petition filed by the licensee prior to the hearing. Thereafter, rule </w:t>
      </w:r>
      <w:hyperlink r:id="rId16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Treatment of existing license while matter is pending. </w:t>
      </w:r>
      <w:r>
        <w:rPr>
          <w:rFonts w:ascii="Times New Roman" w:hAnsi="Times New Roman"/>
          <w:b w:val="false"/>
          <w:i w:val="false"/>
          <w:color w:val="000000"/>
          <w:sz w:val="22"/>
        </w:rPr>
        <w:t xml:space="preserve">When a licensee has made timely and sufficient application for the renewal of a license or a new license with reference to any activity of a continuing nature, the existing license does not expire until the application has been finally determined by the department, and in the case the application is denied or the terms of the new license limited, until the last date for seeking judicial review of the department’s order or a later date fixed by order of the department or the reviewing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 xml:space="preserve">The department will not revoke, suspend, annul or withdraw any license until written notice is served by restricted certified mail or by personal service as in a civil case.  The notice will provide the licensee with the 30 days to request a hearing and information about how to contact the department to make such a request. If a hearing is requested, the matter will be transferred to the division of administrative hearings unless retained by the director. A notice of hearing will be issued by the presiding officer as described in rule  </w:t>
      </w:r>
      <w:hyperlink r:id="rId167">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licensee whose license is to be revoked, suspended, annulled, or withdrawn, will be  given an opportunity to show at an evidentiary hearing conducted pursuant to rule  </w:t>
      </w:r>
      <w:hyperlink r:id="rId168">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compliance with all lawful requirements for the retention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 xml:space="preserve">In addition to the requirements of rule </w:t>
      </w:r>
      <w:hyperlink r:id="rId16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notice shall contain a statement of facts or conduct and the provisions of law that warrant the revocation, suspension, annulment, or withdrawal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opportunity to file petition. </w:t>
      </w:r>
      <w:r>
        <w:rPr>
          <w:rFonts w:ascii="Times New Roman" w:hAnsi="Times New Roman"/>
          <w:b w:val="false"/>
          <w:i w:val="false"/>
          <w:color w:val="000000"/>
          <w:sz w:val="22"/>
        </w:rPr>
        <w:t xml:space="preserve">A licensee whose license may be revoked, suspended, annulled, or withdrawn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department prior to the hearing. The petition should be filed at the address provided on the notice to revoke, suspend, annul, or withdraw. The department may, in its discretion, file an answer to a petition filed by the licensee prior to the hearing. Thereafter, rule </w:t>
      </w:r>
      <w:hyperlink r:id="rId170">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proceedings.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7.26(3)</w:t>
      </w:r>
      <w:r>
        <w:rPr>
          <w:rFonts w:ascii="Times New Roman" w:hAnsi="Times New Roman"/>
          <w:b w:val="false"/>
          <w:i/>
          <w:color w:val="000000"/>
          <w:sz w:val="22"/>
        </w:rPr>
        <w:t>“a,”</w:t>
      </w:r>
      <w:r>
        <w:rPr>
          <w:rFonts w:ascii="Times New Roman" w:hAnsi="Times New Roman"/>
          <w:b w:val="false"/>
          <w:i w:val="false"/>
          <w:color w:val="000000"/>
          <w:sz w:val="22"/>
        </w:rPr>
        <w:t xml:space="preserve"> if the department finds that public health, safety, or welfare imperatively requires emergency action and the department incorporates a finding to that effect in an order to the licensee, summary suspension of a license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desires to file a petition as provided in subrules </w:t>
      </w:r>
      <w:hyperlink r:id="rId17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the petition to be filed shall contain a caption in the following form:</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IN THE MATTER OF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Docket No.</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taxpayer’s name and address, and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license)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the type of license and the relevant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 concise and complete statements of all relevant facts showing why petitioner’s license should not be revoked, refused,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similar license has previously been issued to or held by petitioner or revoked and if revoked the reasons therefor;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or petitioner’s representative, the address of petitioner and of the petitioner’s representative, and the telephone number of petitioner or petitioner’s representative.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emergency 7/16/76—published 8/9/76, effective 7/16/76]</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1/20/78, Notice 12/14/77—published 2/8/78, effective 3/17/78]</w:t>
      </w:r>
    </w:p>
    <w:p>
      <w:pPr>
        <w:spacing w:before="0" w:after="0"/>
        <w:ind w:left="120"/>
        <w:jc w:val="center"/>
      </w:pPr>
      <w:r>
        <w:rPr>
          <w:rFonts w:ascii="Times New Roman" w:hAnsi="Times New Roman"/>
          <w:b w:val="false"/>
          <w:i w:val="false"/>
          <w:color w:val="000000"/>
          <w:sz w:val="21"/>
        </w:rPr>
        <w:t>[Filed 9/1/78, Notice 7/26/78—published 9/20/78, effective 10/25/78]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10/12/79, Notice 9/5/79—published 10/31/79, effective 12/5/79]</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12/19/80, Notice 11/12/80—published 1/7/81, effective 2/11/81]</w:t>
      </w:r>
    </w:p>
    <w:p>
      <w:pPr>
        <w:spacing w:before="0" w:after="0"/>
        <w:ind w:left="120"/>
        <w:jc w:val="center"/>
      </w:pPr>
      <w:r>
        <w:rPr>
          <w:rFonts w:ascii="Times New Roman" w:hAnsi="Times New Roman"/>
          <w:b w:val="false"/>
          <w:i w:val="false"/>
          <w:color w:val="000000"/>
          <w:sz w:val="21"/>
        </w:rPr>
        <w:t>[Filed 3/12/82, Notice 2/3/82—published 3/31/82, effective 5/5/82]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11/19/82, Notice 9/29/82—published 12/8/82, effective 1/12/83]</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4/3/87, Notice 2/25/87—published 4/22/87, effective 5/27/87]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3/3/88, Notice 1/13/88—published 3/23/88, effective 4/27/88]</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10/28/88, Notice 9/7/88—published 11/16/88, effective 12/21/88]</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7/3/90, Notice 5/30/90—published 7/25/90, effective 8/29/90]</w:t>
      </w:r>
    </w:p>
    <w:p>
      <w:pPr>
        <w:spacing w:before="0" w:after="0"/>
        <w:ind w:left="120"/>
        <w:jc w:val="center"/>
      </w:pPr>
      <w:r>
        <w:rPr>
          <w:rFonts w:ascii="Times New Roman" w:hAnsi="Times New Roman"/>
          <w:b w:val="false"/>
          <w:i w:val="false"/>
          <w:color w:val="000000"/>
          <w:sz w:val="21"/>
        </w:rPr>
        <w:t>[Filed 12/20/90, Notice 11/14/90—published 1/9/91, effective 2/13/91]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3/24/95, Notice 2/15/95—published 4/12/95, effective 5/17/95]</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4/13/00, Notice 3/8/00—published 5/3/00, effective 6/7/00]</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ARC 7963B</w:t>
      </w:r>
      <w:r>
        <w:rPr>
          <w:rFonts w:ascii="Times New Roman" w:hAnsi="Times New Roman"/>
          <w:b w:val="false"/>
          <w:i w:val="false"/>
          <w:color w:val="000000"/>
          <w:sz w:val="21"/>
        </w:rPr>
        <w:t xml:space="preserve"> (Notice ARC 7793B,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5190C</w:t>
      </w:r>
      <w:r>
        <w:rPr>
          <w:rFonts w:ascii="Times New Roman" w:hAnsi="Times New Roman"/>
          <w:b w:val="false"/>
          <w:i w:val="false"/>
          <w:color w:val="000000"/>
          <w:sz w:val="21"/>
        </w:rPr>
        <w:t xml:space="preserve"> (Amended Notice ARC 5103C, IAB 7/29/20; </w:t>
      </w:r>
      <w:r>
        <w:rPr>
          <w:rFonts w:ascii="Times New Roman" w:hAnsi="Times New Roman"/>
          <w:b w:val="false"/>
          <w:i w:val="false"/>
          <w:color w:val="000000"/>
          <w:sz w:val="21"/>
        </w:rPr>
        <w:t>Notice ARC 4942C, IAB 2/26/20)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5930C</w:t>
      </w:r>
      <w:r>
        <w:rPr>
          <w:rFonts w:ascii="Times New Roman" w:hAnsi="Times New Roman"/>
          <w:b w:val="false"/>
          <w:i w:val="false"/>
          <w:color w:val="000000"/>
          <w:sz w:val="21"/>
        </w:rPr>
        <w:t xml:space="preserve"> (Notice ARC 5797C,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r>
        <w:br/>
      </w: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6026C</w:t>
      </w:r>
      <w:r>
        <w:rPr>
          <w:rFonts w:ascii="Times New Roman" w:hAnsi="Times New Roman"/>
          <w:b w:val="false"/>
          <w:i w:val="false"/>
          <w:color w:val="000000"/>
          <w:sz w:val="21"/>
        </w:rPr>
        <w:t xml:space="preserve"> (Notice ARC 5885C,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6582C</w:t>
      </w:r>
      <w:r>
        <w:rPr>
          <w:rFonts w:ascii="Times New Roman" w:hAnsi="Times New Roman"/>
          <w:b w:val="false"/>
          <w:i w:val="false"/>
          <w:color w:val="000000"/>
          <w:sz w:val="21"/>
        </w:rPr>
        <w:t xml:space="preserve"> (Notice ARC 6449C,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6988C</w:t>
      </w:r>
      <w:r>
        <w:rPr>
          <w:rFonts w:ascii="Times New Roman" w:hAnsi="Times New Roman"/>
          <w:b w:val="false"/>
          <w:i w:val="false"/>
          <w:color w:val="000000"/>
          <w:sz w:val="21"/>
        </w:rPr>
        <w:t xml:space="preserve"> (Notice ARC 6923C,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6.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99G.pdf" Type="http://schemas.openxmlformats.org/officeDocument/2006/relationships/hyperlink" Id="rId7"/>
    <Relationship TargetMode="External" Target="https://www.legis.iowa.gov/docs/iac/chapter/701.3.pdf" Type="http://schemas.openxmlformats.org/officeDocument/2006/relationships/hyperlink" Id="rId8"/>
    <Relationship TargetMode="External" Target="https://www.legis.iowa.gov/docs/iac/chapter/701.4.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ac/rule/701.7.10.pdf" Type="http://schemas.openxmlformats.org/officeDocument/2006/relationships/hyperlink" Id="rId13"/>
    <Relationship TargetMode="External" Target="https://www.legis.iowa.gov/docs/iac/rule/701.7.23.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0A.801.pdf" Type="http://schemas.openxmlformats.org/officeDocument/2006/relationships/hyperlink" Id="rId18"/>
    <Relationship TargetMode="External" Target="https://www.legis.iowa.gov/docs/ico/chapter/17A.15.pdf" Type="http://schemas.openxmlformats.org/officeDocument/2006/relationships/hyperlink" Id="rId19"/>
    <Relationship TargetMode="External" Target="https://www.legis.iowa.gov/docs/ico/chapter/421.59.pdf" Type="http://schemas.openxmlformats.org/officeDocument/2006/relationships/hyperlink" Id="rId20"/>
    <Relationship TargetMode="External" Target="https://www.legis.iowa.gov/docs/ico/chapter/422.14.pdf" Type="http://schemas.openxmlformats.org/officeDocument/2006/relationships/hyperlink" Id="rId21"/>
    <Relationship TargetMode="External" Target="https://www.legis.iowa.gov/docs/ico/chapter/450.pdf" Type="http://schemas.openxmlformats.org/officeDocument/2006/relationships/hyperlink" Id="rId22"/>
    <Relationship TargetMode="External" Target="https://www.legis.iowa.gov/docs/ico/chapter/450B.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421.9A.pdf" Type="http://schemas.openxmlformats.org/officeDocument/2006/relationships/hyperlink" Id="rId25"/>
    <Relationship TargetMode="External" Target="mailto:idrhearings@iowa.gov" Type="http://schemas.openxmlformats.org/officeDocument/2006/relationships/hyperlink" Id="rId26"/>
    <Relationship TargetMode="External" Target="https://www.legis.iowa.gov/docs/iac/rule/481.10.12.pdf" Type="http://schemas.openxmlformats.org/officeDocument/2006/relationships/hyperlink" Id="rId27"/>
    <Relationship TargetMode="External" Target="https://www.legis.iowa.gov/docs/iac/rule/701.8.6.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421.9A.pdf" Type="http://schemas.openxmlformats.org/officeDocument/2006/relationships/hyperlink" Id="rId30"/>
    <Relationship TargetMode="External" Target="https://www.legis.iowa.gov/docs/ico/chapter/421.9A.pdf" Type="http://schemas.openxmlformats.org/officeDocument/2006/relationships/hyperlink" Id="rId31"/>
    <Relationship TargetMode="External" Target="https://www.legis.iowa.gov/docs/ico/chapter/421.9A.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rule/701.8.2.pdf" Type="http://schemas.openxmlformats.org/officeDocument/2006/relationships/hyperlink" Id="rId34"/>
    <Relationship TargetMode="External" Target="http://revenue.iowa.gov/forms"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54D.pdf" Type="http://schemas.openxmlformats.org/officeDocument/2006/relationships/hyperlink" Id="rId37"/>
    <Relationship TargetMode="External" Target="https://www.legis.iowa.gov/docs/ico/chapter/421.17.pdf" Type="http://schemas.openxmlformats.org/officeDocument/2006/relationships/hyperlink" Id="rId38"/>
    <Relationship TargetMode="External" Target="https://www.legis.iowa.gov/docs/ico/chapter/421.27A.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422.20.pdf" Type="http://schemas.openxmlformats.org/officeDocument/2006/relationships/hyperlink" Id="rId41"/>
    <Relationship TargetMode="External" Target="https://www.legis.iowa.gov/docs/ico/chapter/422.72.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422.20.pdf" Type="http://schemas.openxmlformats.org/officeDocument/2006/relationships/hyperlink" Id="rId45"/>
    <Relationship TargetMode="External" Target="https://www.legis.iowa.gov/docs/ico/chapter/422.72.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422.20.pdf" Type="http://schemas.openxmlformats.org/officeDocument/2006/relationships/hyperlink" Id="rId50"/>
    <Relationship TargetMode="External" Target="https://www.legis.iowa.gov/docs/ico/chapter/422.72.pdf" Type="http://schemas.openxmlformats.org/officeDocument/2006/relationships/hyperlink" Id="rId51"/>
    <Relationship TargetMode="External" Target="https://www.legis.iowa.gov/docs/iac/rule/701.7.3.pdf" Type="http://schemas.openxmlformats.org/officeDocument/2006/relationships/hyperlink" Id="rId52"/>
    <Relationship TargetMode="External" Target="https://www.legis.iowa.gov/docs/ico/chapter/421.59.pdf" Type="http://schemas.openxmlformats.org/officeDocument/2006/relationships/hyperlink" Id="rId53"/>
    <Relationship TargetMode="External" Target="https://www.legis.iowa.gov/docs/ico/chapter/633B.pdf" Type="http://schemas.openxmlformats.org/officeDocument/2006/relationships/hyperlink" Id="rId54"/>
    <Relationship TargetMode="External" Target="http://revenue.iowa.gov/forms" Type="http://schemas.openxmlformats.org/officeDocument/2006/relationships/hyperlink" Id="rId55"/>
    <Relationship TargetMode="External" Target="https://www.legis.iowa.gov/docs/iac/rule/701.7.12.pdf" Type="http://schemas.openxmlformats.org/officeDocument/2006/relationships/hyperlink" Id="rId56"/>
    <Relationship TargetMode="External" Target="https://www.legis.iowa.gov/docs/iac/rule/701.8.8.pdf" Type="http://schemas.openxmlformats.org/officeDocument/2006/relationships/hyperlink" Id="rId57"/>
    <Relationship TargetMode="External" Target="https://www.legis.iowa.gov/docs/ico/chapter/123.pdf" Type="http://schemas.openxmlformats.org/officeDocument/2006/relationships/hyperlink" Id="rId58"/>
    <Relationship TargetMode="External" Target="https://www.legis.iowa.gov/docs/ico/chapter/99G.pdf" Type="http://schemas.openxmlformats.org/officeDocument/2006/relationships/hyperlink" Id="rId59"/>
    <Relationship TargetMode="External" Target="https://www.legis.iowa.gov/docs/iac/chapter/701.6.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ac/rule/701.7.12.pdf" Type="http://schemas.openxmlformats.org/officeDocument/2006/relationships/hyperlink" Id="rId63"/>
    <Relationship TargetMode="External" Target="https://www.legis.iowa.gov/docs/iac/rule/701.7.8.pdf" Type="http://schemas.openxmlformats.org/officeDocument/2006/relationships/hyperlink" Id="rId64"/>
    <Relationship TargetMode="External" Target="https://www.legis.iowa.gov/docs/ico/chapter/17A.10.pdf" Type="http://schemas.openxmlformats.org/officeDocument/2006/relationships/hyperlink" Id="rId65"/>
    <Relationship TargetMode="External" Target="https://www.legis.iowa.gov/docs/iac/rule/701.7.15.pdf" Type="http://schemas.openxmlformats.org/officeDocument/2006/relationships/hyperlink" Id="rId66"/>
    <Relationship TargetMode="External" Target="https://www.legis.iowa.gov/docs/iac/rule/701.7.18.pdf" Type="http://schemas.openxmlformats.org/officeDocument/2006/relationships/hyperlink" Id="rId67"/>
    <Relationship TargetMode="External" Target="https://www.legis.iowa.gov/docs/ico/chapter/421.60.pdf" Type="http://schemas.openxmlformats.org/officeDocument/2006/relationships/hyperlink" Id="rId68"/>
    <Relationship TargetMode="External" Target="https://www.legis.iowa.gov/docs/iac/rule/701.7.23.pdf" Type="http://schemas.openxmlformats.org/officeDocument/2006/relationships/hyperlink" Id="rId69"/>
    <Relationship TargetMode="External" Target="https://www.legis.iowa.gov/docs/iac/rule/701.7.15.pdf" Type="http://schemas.openxmlformats.org/officeDocument/2006/relationships/hyperlink" Id="rId70"/>
    <Relationship TargetMode="External" Target="https://www.legis.iowa.gov/docs/iac/rule/701.7.18.pdf" Type="http://schemas.openxmlformats.org/officeDocument/2006/relationships/hyperlink" Id="rId71"/>
    <Relationship TargetMode="External" Target="https://www.legis.iowa.gov/docs/iac/rule/701.7.15.pdf" Type="http://schemas.openxmlformats.org/officeDocument/2006/relationships/hyperlink" Id="rId72"/>
    <Relationship TargetMode="External" Target="https://www.legis.iowa.gov/docs/iac/rule/701.7.18.pdf" Type="http://schemas.openxmlformats.org/officeDocument/2006/relationships/hyperlink" Id="rId73"/>
    <Relationship TargetMode="External" Target="https://www.legis.iowa.gov/docs/iac/rule/701.7.16.pdf" Type="http://schemas.openxmlformats.org/officeDocument/2006/relationships/hyperlink" Id="rId74"/>
    <Relationship TargetMode="External" Target="https://www.legis.iowa.gov/docs/ico/chapter/17A.12.pdf" Type="http://schemas.openxmlformats.org/officeDocument/2006/relationships/hyperlink" Id="rId75"/>
    <Relationship TargetMode="External" Target="https://www.legis.iowa.gov/docs/ico/chapter/421.10.pdf" Type="http://schemas.openxmlformats.org/officeDocument/2006/relationships/hyperlink" Id="rId76"/>
    <Relationship TargetMode="External" Target="https://www.legis.iowa.gov/docs/ico/chapter/421.60.pdf" Type="http://schemas.openxmlformats.org/officeDocument/2006/relationships/hyperlink" Id="rId77"/>
    <Relationship TargetMode="External" Target="https://www.legis.iowa.gov/docs/ico/chapter/422.28.pdf" Type="http://schemas.openxmlformats.org/officeDocument/2006/relationships/hyperlink" Id="rId78"/>
    <Relationship TargetMode="External" Target="https://www.legis.iowa.gov/docs/ico/chapter/421.60.pdf" Type="http://schemas.openxmlformats.org/officeDocument/2006/relationships/hyperlink" Id="rId79"/>
    <Relationship TargetMode="External" Target="https://www.legis.iowa.gov/docs/iac/rule/701.7.13.pdf" Type="http://schemas.openxmlformats.org/officeDocument/2006/relationships/hyperlink" Id="rId80"/>
    <Relationship TargetMode="External" Target="https://www.legis.iowa.gov/docs/ico/chapter/17A.12.pdf" Type="http://schemas.openxmlformats.org/officeDocument/2006/relationships/hyperlink" Id="rId81"/>
    <Relationship TargetMode="External" Target="https://www.legis.iowa.gov/docs/ico/chapter/421.60.pdf" Type="http://schemas.openxmlformats.org/officeDocument/2006/relationships/hyperlink" Id="rId82"/>
    <Relationship TargetMode="External" Target="https://www.legis.iowa.gov/docs/iac/rule/701.7.12.pdf" Type="http://schemas.openxmlformats.org/officeDocument/2006/relationships/hyperlink" Id="rId83"/>
    <Relationship TargetMode="External" Target="https://www.legis.iowa.gov/docs/iac/rule/701.7.12.pdf" Type="http://schemas.openxmlformats.org/officeDocument/2006/relationships/hyperlink" Id="rId84"/>
    <Relationship TargetMode="External" Target="https://www.legis.iowa.gov/docs/ico/chapter/421.7.pdf" Type="http://schemas.openxmlformats.org/officeDocument/2006/relationships/hyperlink" Id="rId85"/>
    <Relationship TargetMode="External" Target="https://www.legis.iowa.gov/docs/iac/rule/701.7.18.pdf" Type="http://schemas.openxmlformats.org/officeDocument/2006/relationships/hyperlink" Id="rId86"/>
    <Relationship TargetMode="External" Target="https://www.legis.iowa.gov/docs/ico/chapter/17A.pdf" Type="http://schemas.openxmlformats.org/officeDocument/2006/relationships/hyperlink" Id="rId87"/>
    <Relationship TargetMode="External" Target="https://www.legis.iowa.gov/docs/ico/chapter/421.60.pdf" Type="http://schemas.openxmlformats.org/officeDocument/2006/relationships/hyperlink" Id="rId88"/>
    <Relationship TargetMode="External" Target="https://www.legis.iowa.gov/docs/ico/chapter/17A.13.pdf" Type="http://schemas.openxmlformats.org/officeDocument/2006/relationships/hyperlink" Id="rId89"/>
    <Relationship TargetMode="External" Target="https://www.legis.iowa.gov/docs/ico/chapter/421.9.pdf" Type="http://schemas.openxmlformats.org/officeDocument/2006/relationships/hyperlink" Id="rId90"/>
    <Relationship TargetMode="External" Target="https://www.legis.iowa.gov/docs/ico/chapter/421.17.pdf" Type="http://schemas.openxmlformats.org/officeDocument/2006/relationships/hyperlink" Id="rId91"/>
    <Relationship TargetMode="External" Target="https://www.legis.iowa.gov/docs/ico/chapter/422.70.pdf" Type="http://schemas.openxmlformats.org/officeDocument/2006/relationships/hyperlink" Id="rId92"/>
    <Relationship TargetMode="External" Target="https://www.legis.iowa.gov/docs/ico/chapter/622.105.pdf" Type="http://schemas.openxmlformats.org/officeDocument/2006/relationships/hyperlink" Id="rId93"/>
    <Relationship TargetMode="External" Target="https://www.legis.iowa.gov/docs/iac/rule/481.10.4.pdf" Type="http://schemas.openxmlformats.org/officeDocument/2006/relationships/hyperlink" Id="rId94"/>
    <Relationship TargetMode="External" Target="https://www.legis.iowa.gov/docs/ico/chapter/17A.12.pdf" Type="http://schemas.openxmlformats.org/officeDocument/2006/relationships/hyperlink" Id="rId95"/>
    <Relationship TargetMode="External" Target="https://www.legis.iowa.gov/docs/ico/chapter/17A.pdf" Type="http://schemas.openxmlformats.org/officeDocument/2006/relationships/hyperlink" Id="rId96"/>
    <Relationship TargetMode="External" Target="https://www.legis.iowa.gov/docs/ico/chapter/17A.12.pdf" Type="http://schemas.openxmlformats.org/officeDocument/2006/relationships/hyperlink" Id="rId97"/>
    <Relationship TargetMode="External" Target="https://www.legis.iowa.gov/docs/iac/rule/701.7.13.pdf" Type="http://schemas.openxmlformats.org/officeDocument/2006/relationships/hyperlink" Id="rId98"/>
    <Relationship TargetMode="External" Target="https://www.legis.iowa.gov/docs/iac/rule/701.7.15.pdf" Type="http://schemas.openxmlformats.org/officeDocument/2006/relationships/hyperlink" Id="rId99"/>
    <Relationship TargetMode="External" Target="https://www.legis.iowa.gov/docs/ico/chapter/17A.11.pdf" Type="http://schemas.openxmlformats.org/officeDocument/2006/relationships/hyperlink" Id="rId100"/>
    <Relationship TargetMode="External" Target="https://www.legis.iowa.gov/docs/ico/chapter/17A.14.pdf" Type="http://schemas.openxmlformats.org/officeDocument/2006/relationships/hyperlink" Id="rId101"/>
    <Relationship TargetMode="External" Target="https://www.legis.iowa.gov/docs/iac/rule/701.7.7.pdf" Type="http://schemas.openxmlformats.org/officeDocument/2006/relationships/hyperlink" Id="rId102"/>
    <Relationship TargetMode="External" Target="https://www.legis.iowa.gov/docs/ico/chapter/421.9A.pdf" Type="http://schemas.openxmlformats.org/officeDocument/2006/relationships/hyperlink" Id="rId103"/>
    <Relationship TargetMode="External" Target="https://www.legis.iowa.gov/docs/ico/chapter/421.9A.pdf" Type="http://schemas.openxmlformats.org/officeDocument/2006/relationships/hyperlink" Id="rId104"/>
    <Relationship TargetMode="External" Target="https://www.legis.iowa.gov/docs/iac/rule/701.7.26.pdf" Type="http://schemas.openxmlformats.org/officeDocument/2006/relationships/hyperlink" Id="rId105"/>
    <Relationship TargetMode="External" Target="https://www.legis.iowa.gov/docs/iac/chapter/481.16.pdf" Type="http://schemas.openxmlformats.org/officeDocument/2006/relationships/hyperlink" Id="rId106"/>
    <Relationship TargetMode="External" Target="https://www.legis.iowa.gov/docs/iac/rule/701.7.26.pdf" Type="http://schemas.openxmlformats.org/officeDocument/2006/relationships/hyperlink" Id="rId107"/>
    <Relationship TargetMode="External" Target="https://www.legis.iowa.gov/docs/ico/chapter/421.60.pdf" Type="http://schemas.openxmlformats.org/officeDocument/2006/relationships/hyperlink" Id="rId108"/>
    <Relationship TargetMode="External" Target="https://www.legis.iowa.gov/docs/ico/chapter/453B.pdf" Type="http://schemas.openxmlformats.org/officeDocument/2006/relationships/hyperlink" Id="rId109"/>
    <Relationship TargetMode="External" Target="https://www.legis.iowa.gov/docs/ico/chapter/17A.12.pdf" Type="http://schemas.openxmlformats.org/officeDocument/2006/relationships/hyperlink" Id="rId110"/>
    <Relationship TargetMode="External" Target="https://www.legis.iowa.gov/docs/ico/chapter/17A.14.pdf" Type="http://schemas.openxmlformats.org/officeDocument/2006/relationships/hyperlink" Id="rId111"/>
    <Relationship TargetMode="External" Target="https://www.legis.iowa.gov/docs/ico/chapter/17A.15.pdf" Type="http://schemas.openxmlformats.org/officeDocument/2006/relationships/hyperlink" Id="rId112"/>
    <Relationship TargetMode="External" Target="https://www.legis.iowa.gov/docs/ico/chapter/421.60.pdf" Type="http://schemas.openxmlformats.org/officeDocument/2006/relationships/hyperlink" Id="rId113"/>
    <Relationship TargetMode="External" Target="https://www.legis.iowa.gov/docs/ico/chapter/452A.68.pdf" Type="http://schemas.openxmlformats.org/officeDocument/2006/relationships/hyperlink" Id="rId114"/>
    <Relationship TargetMode="External" Target="https://www.legis.iowa.gov/docs/ico/chapter/17A.pdf" Type="http://schemas.openxmlformats.org/officeDocument/2006/relationships/hyperlink" Id="rId115"/>
    <Relationship TargetMode="External" Target="https://www.legis.iowa.gov/docs/ico/chapter/17A.12.pdf" Type="http://schemas.openxmlformats.org/officeDocument/2006/relationships/hyperlink" Id="rId116"/>
    <Relationship TargetMode="External" Target="https://www.legis.iowa.gov/docs/iac/rule/701.7.3.pdf" Type="http://schemas.openxmlformats.org/officeDocument/2006/relationships/hyperlink" Id="rId117"/>
    <Relationship TargetMode="External" Target="https://www.legis.iowa.gov/docs/ico/chapter/17A.16.pdf" Type="http://schemas.openxmlformats.org/officeDocument/2006/relationships/hyperlink" Id="rId118"/>
    <Relationship TargetMode="External" Target="https://www.legis.iowa.gov/docs/ico/chapter/17A.13.pdf" Type="http://schemas.openxmlformats.org/officeDocument/2006/relationships/hyperlink" Id="rId119"/>
    <Relationship TargetMode="External" Target="https://www.legis.iowa.gov/docs/ico/chapter/17A.17.pdf" Type="http://schemas.openxmlformats.org/officeDocument/2006/relationships/hyperlink" Id="rId120"/>
    <Relationship TargetMode="External" Target="https://www.legis.iowa.gov/docs/ico/chapter/17A.11.pdf" Type="http://schemas.openxmlformats.org/officeDocument/2006/relationships/hyperlink" Id="rId121"/>
    <Relationship TargetMode="External" Target="https://www.legis.iowa.gov/docs/ico/chapter/17A.11.pdf" Type="http://schemas.openxmlformats.org/officeDocument/2006/relationships/hyperlink" Id="rId122"/>
    <Relationship TargetMode="External" Target="https://www.legis.iowa.gov/docs/ico/chapter/17A.17.pdf" Type="http://schemas.openxmlformats.org/officeDocument/2006/relationships/hyperlink" Id="rId123"/>
    <Relationship TargetMode="External" Target="https://www.legis.iowa.gov/docs/ico/chapter/421.17.pdf" Type="http://schemas.openxmlformats.org/officeDocument/2006/relationships/hyperlink" Id="rId124"/>
    <Relationship TargetMode="External" Target="https://www.legis.iowa.gov/docs/ico/chapter/421.17.pdf" Type="http://schemas.openxmlformats.org/officeDocument/2006/relationships/hyperlink" Id="rId125"/>
    <Relationship TargetMode="External" Target="https://www.legis.iowa.gov/docs/iac/rule/701.8.8.pdf" Type="http://schemas.openxmlformats.org/officeDocument/2006/relationships/hyperlink" Id="rId126"/>
    <Relationship TargetMode="External" Target="https://www.legis.iowa.gov/docs/ico/chapter/421.60.pdf" Type="http://schemas.openxmlformats.org/officeDocument/2006/relationships/hyperlink" Id="rId127"/>
    <Relationship TargetMode="External" Target="https://www.legis.iowa.gov/docs/iac/rule/701.10.15.pdf" Type="http://schemas.openxmlformats.org/officeDocument/2006/relationships/hyperlink" Id="rId128"/>
    <Relationship TargetMode="External" Target="https://www.legis.iowa.gov/docs/iac/rule/701.103.16.pdf" Type="http://schemas.openxmlformats.org/officeDocument/2006/relationships/hyperlink" Id="rId129"/>
    <Relationship TargetMode="External" Target="https://www.legis.iowa.gov/docs/iac/rule/701.7.7.pdf" Type="http://schemas.openxmlformats.org/officeDocument/2006/relationships/hyperlink" Id="rId130"/>
    <Relationship TargetMode="External" Target="https://www.legis.iowa.gov/docs/iac/rule/701.7.8.pdf" Type="http://schemas.openxmlformats.org/officeDocument/2006/relationships/hyperlink" Id="rId131"/>
    <Relationship TargetMode="External" Target="https://www.legis.iowa.gov/docs/iac/rule/701.7.12.pdf" Type="http://schemas.openxmlformats.org/officeDocument/2006/relationships/hyperlink" Id="rId132"/>
    <Relationship TargetMode="External" Target="https://www.legis.iowa.gov/docs/iac/rule/701.7.14.pdf" Type="http://schemas.openxmlformats.org/officeDocument/2006/relationships/hyperlink" Id="rId133"/>
    <Relationship TargetMode="External" Target="https://www.legis.iowa.gov/docs/iac/rule/701.7.15.pdf" Type="http://schemas.openxmlformats.org/officeDocument/2006/relationships/hyperlink" Id="rId134"/>
    <Relationship TargetMode="External" Target="https://www.legis.iowa.gov/docs/iac/rule/701.7.16.pdf" Type="http://schemas.openxmlformats.org/officeDocument/2006/relationships/hyperlink" Id="rId135"/>
    <Relationship TargetMode="External" Target="https://www.legis.iowa.gov/docs/iac/rule/701.7.17.pdf" Type="http://schemas.openxmlformats.org/officeDocument/2006/relationships/hyperlink" Id="rId136"/>
    <Relationship TargetMode="External" Target="https://www.legis.iowa.gov/docs/ico/chapter/421.60.pdf" Type="http://schemas.openxmlformats.org/officeDocument/2006/relationships/hyperlink" Id="rId137"/>
    <Relationship TargetMode="External" Target="https://www.legis.iowa.gov/docs/iac/rule/701.7.19.pdf" Type="http://schemas.openxmlformats.org/officeDocument/2006/relationships/hyperlink" Id="rId138"/>
    <Relationship TargetMode="External" Target="https://www.legis.iowa.gov/docs/iac/rule/701.7.20.pdf" Type="http://schemas.openxmlformats.org/officeDocument/2006/relationships/hyperlink" Id="rId139"/>
    <Relationship TargetMode="External" Target="https://www.legis.iowa.gov/docs/iac/rule/701.7.21.pdf" Type="http://schemas.openxmlformats.org/officeDocument/2006/relationships/hyperlink" Id="rId140"/>
    <Relationship TargetMode="External" Target="https://www.legis.iowa.gov/docs/iac/rule/701.7.22.pdf" Type="http://schemas.openxmlformats.org/officeDocument/2006/relationships/hyperlink" Id="rId141"/>
    <Relationship TargetMode="External" Target="https://www.legis.iowa.gov/docs/iac/rule/701.8.8.pdf" Type="http://schemas.openxmlformats.org/officeDocument/2006/relationships/hyperlink" Id="rId142"/>
    <Relationship TargetMode="External" Target="https://www.legis.iowa.gov/docs/iac/rule/701.10.15.pdf" Type="http://schemas.openxmlformats.org/officeDocument/2006/relationships/hyperlink" Id="rId143"/>
    <Relationship TargetMode="External" Target="https://www.legis.iowa.gov/docs/iac/rule/701.103.16.pdf" Type="http://schemas.openxmlformats.org/officeDocument/2006/relationships/hyperlink" Id="rId144"/>
    <Relationship TargetMode="External" Target="https://www.legis.iowa.gov/docs/ico/chapter/441.6.pdf" Type="http://schemas.openxmlformats.org/officeDocument/2006/relationships/hyperlink" Id="rId145"/>
    <Relationship TargetMode="External" Target="https://www.legis.iowa.gov/docs/ico/chapter/17A.pdf" Type="http://schemas.openxmlformats.org/officeDocument/2006/relationships/hyperlink" Id="rId146"/>
    <Relationship TargetMode="External" Target="https://www.legis.iowa.gov/docs/iac/rule/701.7.7.pdf" Type="http://schemas.openxmlformats.org/officeDocument/2006/relationships/hyperlink" Id="rId147"/>
    <Relationship TargetMode="External" Target="https://www.legis.iowa.gov/docs/iac/rule/701.7.7.pdf" Type="http://schemas.openxmlformats.org/officeDocument/2006/relationships/hyperlink" Id="rId148"/>
    <Relationship TargetMode="External" Target="https://www.legis.iowa.gov/docs/iac/rule/701.7.9.pdf" Type="http://schemas.openxmlformats.org/officeDocument/2006/relationships/hyperlink" Id="rId149"/>
    <Relationship TargetMode="External" Target="https://www.legis.iowa.gov/docs/iac/rule/701.7.12.pdf" Type="http://schemas.openxmlformats.org/officeDocument/2006/relationships/hyperlink" Id="rId150"/>
    <Relationship TargetMode="External" Target="https://www.legis.iowa.gov/docs/iac/rule/701.7.13.pdf" Type="http://schemas.openxmlformats.org/officeDocument/2006/relationships/hyperlink" Id="rId151"/>
    <Relationship TargetMode="External" Target="https://www.legis.iowa.gov/docs/iac/rule/701.7.14.pdf" Type="http://schemas.openxmlformats.org/officeDocument/2006/relationships/hyperlink" Id="rId152"/>
    <Relationship TargetMode="External" Target="https://www.legis.iowa.gov/docs/iac/rule/701.7.15.pdf" Type="http://schemas.openxmlformats.org/officeDocument/2006/relationships/hyperlink" Id="rId153"/>
    <Relationship TargetMode="External" Target="https://www.legis.iowa.gov/docs/ico/chapter/421.60.pdf" Type="http://schemas.openxmlformats.org/officeDocument/2006/relationships/hyperlink" Id="rId154"/>
    <Relationship TargetMode="External" Target="https://www.legis.iowa.gov/docs/iac/rule/701.7.17.pdf" Type="http://schemas.openxmlformats.org/officeDocument/2006/relationships/hyperlink" Id="rId155"/>
    <Relationship TargetMode="External" Target="https://www.legis.iowa.gov/docs/iac/rule/701.7.18.pdf" Type="http://schemas.openxmlformats.org/officeDocument/2006/relationships/hyperlink" Id="rId156"/>
    <Relationship TargetMode="External" Target="https://www.legis.iowa.gov/docs/iac/rule/701.7.19.pdf" Type="http://schemas.openxmlformats.org/officeDocument/2006/relationships/hyperlink" Id="rId157"/>
    <Relationship TargetMode="External" Target="https://www.legis.iowa.gov/docs/iac/rule/701.7.20.pdf" Type="http://schemas.openxmlformats.org/officeDocument/2006/relationships/hyperlink" Id="rId158"/>
    <Relationship TargetMode="External" Target="https://www.legis.iowa.gov/docs/iac/rule/701.7.21.pdf" Type="http://schemas.openxmlformats.org/officeDocument/2006/relationships/hyperlink" Id="rId159"/>
    <Relationship TargetMode="External" Target="https://www.legis.iowa.gov/docs/ico/chapter/441.32.pdf" Type="http://schemas.openxmlformats.org/officeDocument/2006/relationships/hyperlink" Id="rId160"/>
    <Relationship TargetMode="External" Target="https://www.legis.iowa.gov/docs/ico/chapter/17A.pdf" Type="http://schemas.openxmlformats.org/officeDocument/2006/relationships/hyperlink" Id="rId161"/>
    <Relationship TargetMode="External" Target="https://www.legis.iowa.gov/docs/iac/chapter/701.1000.pdf" Type="http://schemas.openxmlformats.org/officeDocument/2006/relationships/hyperlink" Id="rId162"/>
    <Relationship TargetMode="External" Target="https://www.legis.iowa.gov/docs/iac/chapter/701.1102.pdf" Type="http://schemas.openxmlformats.org/officeDocument/2006/relationships/hyperlink" Id="rId163"/>
    <Relationship TargetMode="External" Target="https://www.legis.iowa.gov/docs/iac/chapter/701.201.pdf" Type="http://schemas.openxmlformats.org/officeDocument/2006/relationships/hyperlink" Id="rId164"/>
    <Relationship TargetMode="External" Target="https://www.legis.iowa.gov/docs/iac/rule/701.7.15.pdf" Type="http://schemas.openxmlformats.org/officeDocument/2006/relationships/hyperlink" Id="rId165"/>
    <Relationship TargetMode="External" Target="https://www.legis.iowa.gov/docs/iac/rule/701.7.18.pdf" Type="http://schemas.openxmlformats.org/officeDocument/2006/relationships/hyperlink" Id="rId166"/>
    <Relationship TargetMode="External" Target="https://www.legis.iowa.gov/docs/iac/rule/701.7.15.pdf" Type="http://schemas.openxmlformats.org/officeDocument/2006/relationships/hyperlink" Id="rId167"/>
    <Relationship TargetMode="External" Target="https://www.legis.iowa.gov/docs/iac/rule/701.7.18.pdf" Type="http://schemas.openxmlformats.org/officeDocument/2006/relationships/hyperlink" Id="rId168"/>
    <Relationship TargetMode="External" Target="https://www.legis.iowa.gov/docs/iac/rule/701.7.15.pdf" Type="http://schemas.openxmlformats.org/officeDocument/2006/relationships/hyperlink" Id="rId169"/>
    <Relationship TargetMode="External" Target="https://www.legis.iowa.gov/docs/iac/rule/701.7.18.pdf" Type="http://schemas.openxmlformats.org/officeDocument/2006/relationships/hyperlink" Id="rId170"/>
    <Relationship TargetMode="External" Target="https://www.legis.iowa.gov/docs/iac/rule/701.7.26.pdf" Type="http://schemas.openxmlformats.org/officeDocument/2006/relationships/hyperlink" Id="rId171"/>
    <Relationship TargetMode="External" Target="https://www.legis.iowa.gov/docs/iac/rule/701.7.26.pdf" Type="http://schemas.openxmlformats.org/officeDocument/2006/relationships/hyperlink" Id="rId172"/>
    <Relationship TargetMode="External" Target="https://www.legis.iowa.gov/docs/ico/chapter/17A.18.pdf" Type="http://schemas.openxmlformats.org/officeDocument/2006/relationships/hyperlink" Id="rId1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