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FIRE SAFE CIGARETTE CERTIFICATION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661—61.1</w:t>
      </w:r>
      <w:r>
        <w:rPr>
          <w:rFonts w:ascii="Times New Roman" w:hAnsi="Times New Roman"/>
          <w:b/>
          <w:i w:val="false"/>
          <w:color w:val="000000"/>
          <w:sz w:val="22"/>
        </w:rPr>
        <w:t xml:space="preserve">(101B)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fire safe cigarette” </w:t>
      </w:r>
      <w:r>
        <w:rPr>
          <w:rFonts w:ascii="Times New Roman" w:hAnsi="Times New Roman"/>
          <w:b w:val="false"/>
          <w:i w:val="false"/>
          <w:color w:val="000000"/>
          <w:sz w:val="22"/>
        </w:rPr>
        <w:t>means a unique cigarette brand style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unique cigarette brand style has been tested in accordance with the test method prescribed in Iowa Code section </w:t>
      </w:r>
      <w:hyperlink r:id="rId5">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or has been approved pursuant to Iowa Code section </w:t>
      </w:r>
      <w:hyperlink r:id="rId6">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unique cigarette brand style meets the performance standard specified in Iowa Code section </w:t>
      </w:r>
      <w:hyperlink r:id="rId7">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or has been approved pursuant to Iowa Code section </w:t>
      </w:r>
      <w:hyperlink r:id="rId8">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written certification for the unique cigarette brand style has been filed by the manufacturer with the department and in accordance with rule </w:t>
      </w:r>
      <w:hyperlink r:id="rId9">
        <w:r>
          <w:rPr>
            <w:rStyle w:val="Hyperlink"/>
            <w:rFonts w:ascii="Times New Roman" w:hAnsi="Times New Roman"/>
            <w:b w:val="false"/>
            <w:i w:val="false"/>
            <w:color w:val="000000"/>
            <w:sz w:val="22"/>
          </w:rPr>
          <w:t>661—61.4</w:t>
        </w:r>
      </w:hyperlink>
      <w:r>
        <w:rPr>
          <w:rFonts w:ascii="Times New Roman" w:hAnsi="Times New Roman"/>
          <w:b w:val="false"/>
          <w:i w:val="false"/>
          <w:color w:val="000000"/>
          <w:sz w:val="22"/>
        </w:rPr>
        <w:t>(101B).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Packaging for the unique cigarette brand style has been marked in accordance with rule </w:t>
      </w:r>
      <w:hyperlink r:id="rId10">
        <w:r>
          <w:rPr>
            <w:rStyle w:val="Hyperlink"/>
            <w:rFonts w:ascii="Times New Roman" w:hAnsi="Times New Roman"/>
            <w:b w:val="false"/>
            <w:i w:val="false"/>
            <w:color w:val="000000"/>
            <w:sz w:val="22"/>
          </w:rPr>
          <w:t>661—61.5</w:t>
        </w:r>
      </w:hyperlink>
      <w:r>
        <w:rPr>
          <w:rFonts w:ascii="Times New Roman" w:hAnsi="Times New Roman"/>
          <w:b w:val="false"/>
          <w:i w:val="false"/>
          <w:color w:val="000000"/>
          <w:sz w:val="22"/>
        </w:rPr>
        <w:t>(101B).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“Cigarette” </w:t>
      </w:r>
      <w:r>
        <w:rPr>
          <w:rFonts w:ascii="Times New Roman" w:hAnsi="Times New Roman"/>
          <w:b w:val="false"/>
          <w:i w:val="false"/>
          <w:color w:val="000000"/>
          <w:sz w:val="22"/>
        </w:rPr>
        <w:t xml:space="preserve">means a cigarette as defined in Iowa Code section </w:t>
      </w:r>
      <w:hyperlink r:id="rId11">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but does not mean a tobacco product as defined in Iowa Code section </w:t>
      </w:r>
      <w:hyperlink r:id="rId12">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101B.2(3)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safe cigarette” </w:t>
      </w:r>
      <w:r>
        <w:rPr>
          <w:rFonts w:ascii="Times New Roman" w:hAnsi="Times New Roman"/>
          <w:b w:val="false"/>
          <w:i w:val="false"/>
          <w:color w:val="000000"/>
          <w:sz w:val="22"/>
        </w:rPr>
        <w:t>means a cigarette certified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101B.2(4)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101B.2(8)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“Unique cigarette brand style” </w:t>
      </w:r>
      <w:r>
        <w:rPr>
          <w:rFonts w:ascii="Times New Roman" w:hAnsi="Times New Roman"/>
          <w:b w:val="false"/>
          <w:i w:val="false"/>
          <w:color w:val="000000"/>
          <w:sz w:val="22"/>
        </w:rPr>
        <w:t>means a cigarette with a unique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Brand or trade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Style, such as light or ultra light.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Circumference.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Flavor, such as menthol or chocolate, if applicable.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Presence or absence of a filter.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Type of package, such as soft pack or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101B.2(10)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661—61.2</w:t>
      </w:r>
      <w:r>
        <w:rPr>
          <w:rFonts w:ascii="Times New Roman" w:hAnsi="Times New Roman"/>
          <w:b/>
          <w:i w:val="false"/>
          <w:color w:val="000000"/>
          <w:sz w:val="22"/>
        </w:rPr>
        <w:t xml:space="preserve">(101B) </w:t>
      </w:r>
      <w:r>
        <w:rPr>
          <w:rFonts w:ascii="Times New Roman" w:hAnsi="Times New Roman"/>
          <w:b/>
          <w:i w:val="false"/>
          <w:color w:val="000000"/>
          <w:sz w:val="22"/>
        </w:rPr>
        <w:t xml:space="preserve">Certification and fee. </w:t>
      </w:r>
      <w:r>
        <w:rPr>
          <w:rFonts w:ascii="Times New Roman" w:hAnsi="Times New Roman"/>
          <w:b w:val="false"/>
          <w:i w:val="false"/>
          <w:color w:val="000000"/>
          <w:sz w:val="22"/>
        </w:rPr>
        <w:t xml:space="preserve">A certification application and fee shall be submitted to the department online pursuant to Iowa Code section </w:t>
      </w:r>
      <w:hyperlink r:id="rId17">
        <w:r>
          <w:rPr>
            <w:rStyle w:val="Hyperlink"/>
            <w:rFonts w:ascii="Times New Roman" w:hAnsi="Times New Roman"/>
            <w:b w:val="false"/>
            <w:i w:val="false"/>
            <w:color w:val="000000"/>
            <w:sz w:val="22"/>
          </w:rPr>
          <w:t>101B.5</w:t>
        </w:r>
      </w:hyperlink>
      <w:r>
        <w:rPr>
          <w:rFonts w:ascii="Times New Roman" w:hAnsi="Times New Roman"/>
          <w:b w:val="false"/>
          <w:i w:val="false"/>
          <w:color w:val="000000"/>
          <w:sz w:val="22"/>
        </w:rPr>
        <w:t>. An application is incomplete unless all required information is submitted, including required attachments and fees. Applications will not be processed until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661—61.3</w:t>
      </w:r>
      <w:r>
        <w:rPr>
          <w:rFonts w:ascii="Times New Roman" w:hAnsi="Times New Roman"/>
          <w:b/>
          <w:i w:val="false"/>
          <w:color w:val="000000"/>
          <w:sz w:val="22"/>
        </w:rPr>
        <w:t xml:space="preserve">(101B) </w:t>
      </w:r>
      <w:r>
        <w:rPr>
          <w:rFonts w:ascii="Times New Roman" w:hAnsi="Times New Roman"/>
          <w:b/>
          <w:i w:val="false"/>
          <w:color w:val="000000"/>
          <w:sz w:val="22"/>
        </w:rPr>
        <w:t xml:space="preserve">Test method, performance standard, test report. </w:t>
      </w:r>
      <w:r>
        <w:rPr>
          <w:rFonts w:ascii="Times New Roman" w:hAnsi="Times New Roman"/>
          <w:b w:val="false"/>
          <w:i w:val="false"/>
          <w:color w:val="000000"/>
          <w:sz w:val="22"/>
        </w:rPr>
        <w:t xml:space="preserve">Unless otherwise excepted therein, each unique cigarette brand style submitted for certification under this chapter shall meet all of the criteria in Iowa Code section </w:t>
      </w:r>
      <w:hyperlink r:id="rId18">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Alternate test method. </w:t>
      </w:r>
      <w:r>
        <w:rPr>
          <w:rFonts w:ascii="Times New Roman" w:hAnsi="Times New Roman"/>
          <w:b w:val="false"/>
          <w:i w:val="false"/>
          <w:color w:val="000000"/>
          <w:sz w:val="22"/>
        </w:rPr>
        <w:t>A manufacturer proposing an alternate test method and performance standard pursuant to this rule will submit such proposal to the department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the proposed alternate test method and performance standard within 60 days of receipt of such proposal and will send notification of such approval or denial by certified mail, return receipt requested, to the address provided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 alternate test method and performance standard if it is determined to be equivalent to the test method and performance standard prescribed in Iowa Code section </w:t>
      </w:r>
      <w:hyperlink r:id="rId19">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If an alternate test method and performance standard is approved pursuant to this rule, the manufacturer may employ the alternate test method and performance standard to certify the cigarette in accordance with Iowa Code section </w:t>
      </w:r>
      <w:hyperlink r:id="rId20">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alternate test method approved by another state. </w:t>
      </w:r>
      <w:r>
        <w:rPr>
          <w:rFonts w:ascii="Times New Roman" w:hAnsi="Times New Roman"/>
          <w:b w:val="false"/>
          <w:i w:val="false"/>
          <w:color w:val="000000"/>
          <w:sz w:val="22"/>
        </w:rPr>
        <w:t xml:space="preserve">A manufacturer proposing an alternate test method and performance standard approved by another state will use the procedure specified in subrule </w:t>
      </w:r>
      <w:hyperlink r:id="rId21">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and provide documentation verifying that the alternate test method and performance standard have been approved by another state as provided in Iowa Code section </w:t>
      </w:r>
      <w:hyperlink r:id="rId22">
        <w:r>
          <w:rPr>
            <w:rStyle w:val="Hyperlink"/>
            <w:rFonts w:ascii="Times New Roman" w:hAnsi="Times New Roman"/>
            <w:b w:val="false"/>
            <w:i w:val="false"/>
            <w:color w:val="000000"/>
            <w:sz w:val="22"/>
          </w:rPr>
          <w:t>101B.4(9)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Retention of reports of testing. </w:t>
      </w:r>
      <w:r>
        <w:rPr>
          <w:rFonts w:ascii="Times New Roman" w:hAnsi="Times New Roman"/>
          <w:b w:val="false"/>
          <w:i w:val="false"/>
          <w:color w:val="000000"/>
          <w:sz w:val="22"/>
        </w:rPr>
        <w:t xml:space="preserve">A manufacturer shall maintain copies of all test reports pursuant to Iowa Code section </w:t>
      </w:r>
      <w:hyperlink r:id="rId23">
        <w:r>
          <w:rPr>
            <w:rStyle w:val="Hyperlink"/>
            <w:rFonts w:ascii="Times New Roman" w:hAnsi="Times New Roman"/>
            <w:b w:val="false"/>
            <w:i w:val="false"/>
            <w:color w:val="000000"/>
            <w:sz w:val="22"/>
          </w:rPr>
          <w:t>101B.4(10)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Testing performed or sponsored by the department. </w:t>
      </w:r>
      <w:r>
        <w:rPr>
          <w:rFonts w:ascii="Times New Roman" w:hAnsi="Times New Roman"/>
          <w:b w:val="false"/>
          <w:i w:val="false"/>
          <w:color w:val="000000"/>
          <w:sz w:val="22"/>
        </w:rPr>
        <w:t xml:space="preserve">Testing performed or sponsored by the department will be conducted in accordance with Iowa Code section </w:t>
      </w:r>
      <w:hyperlink r:id="rId24">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Changes to the manufacture of a certified fire safe cigarette. </w:t>
      </w:r>
      <w:r>
        <w:rPr>
          <w:rFonts w:ascii="Times New Roman" w:hAnsi="Times New Roman"/>
          <w:b w:val="false"/>
          <w:i w:val="false"/>
          <w:color w:val="000000"/>
          <w:sz w:val="22"/>
        </w:rPr>
        <w:t xml:space="preserve">If a manufacturer with any cigarette certified under this chapter makes any changes to the cigarette thereafter, retesting of the cigarette may be required in accordance with Iowa Code section </w:t>
      </w:r>
      <w:hyperlink r:id="rId25">
        <w:r>
          <w:rPr>
            <w:rStyle w:val="Hyperlink"/>
            <w:rFonts w:ascii="Times New Roman" w:hAnsi="Times New Roman"/>
            <w:b w:val="false"/>
            <w:i w:val="false"/>
            <w:color w:val="000000"/>
            <w:sz w:val="22"/>
          </w:rPr>
          <w:t>101B.5(6)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661—61.4</w:t>
      </w:r>
      <w:r>
        <w:rPr>
          <w:rFonts w:ascii="Times New Roman" w:hAnsi="Times New Roman"/>
          <w:b/>
          <w:i w:val="false"/>
          <w:color w:val="000000"/>
          <w:sz w:val="22"/>
        </w:rPr>
        <w:t xml:space="preserve">(101B) </w:t>
      </w:r>
      <w:r>
        <w:rPr>
          <w:rFonts w:ascii="Times New Roman" w:hAnsi="Times New Roman"/>
          <w:b/>
          <w:i w:val="false"/>
          <w:color w:val="000000"/>
          <w:sz w:val="22"/>
        </w:rPr>
        <w:t xml:space="preserve">Notification of certification. </w:t>
      </w:r>
      <w:r>
        <w:rPr>
          <w:rFonts w:ascii="Times New Roman" w:hAnsi="Times New Roman"/>
          <w:b w:val="false"/>
          <w:i w:val="false"/>
          <w:color w:val="000000"/>
          <w:sz w:val="22"/>
        </w:rPr>
        <w:t xml:space="preserve">A manufacturer or wholesaler shall provide copies of certifications pursuant to Iowa Code section </w:t>
      </w:r>
      <w:hyperlink r:id="rId26">
        <w:r>
          <w:rPr>
            <w:rStyle w:val="Hyperlink"/>
            <w:rFonts w:ascii="Times New Roman" w:hAnsi="Times New Roman"/>
            <w:b w:val="false"/>
            <w:i w:val="false"/>
            <w:color w:val="000000"/>
            <w:sz w:val="22"/>
          </w:rPr>
          <w:t>101B.6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661—61.5</w:t>
      </w:r>
      <w:r>
        <w:rPr>
          <w:rFonts w:ascii="Times New Roman" w:hAnsi="Times New Roman"/>
          <w:b/>
          <w:i w:val="false"/>
          <w:color w:val="000000"/>
          <w:sz w:val="22"/>
        </w:rPr>
        <w:t xml:space="preserve">(101B) </w:t>
      </w:r>
      <w:r>
        <w:rPr>
          <w:rFonts w:ascii="Times New Roman" w:hAnsi="Times New Roman"/>
          <w:b/>
          <w:i w:val="false"/>
          <w:color w:val="000000"/>
          <w:sz w:val="22"/>
        </w:rPr>
        <w:t xml:space="preserve">Marking fire safe cigarette packaging. </w:t>
      </w:r>
      <w:r>
        <w:rPr>
          <w:rFonts w:ascii="Times New Roman" w:hAnsi="Times New Roman"/>
          <w:b w:val="false"/>
          <w:i w:val="false"/>
          <w:color w:val="000000"/>
          <w:sz w:val="22"/>
        </w:rPr>
        <w:t xml:space="preserve">Cigarettes that have been certified in accordance with Iowa Code section </w:t>
      </w:r>
      <w:hyperlink r:id="rId27">
        <w:r>
          <w:rPr>
            <w:rStyle w:val="Hyperlink"/>
            <w:rFonts w:ascii="Times New Roman" w:hAnsi="Times New Roman"/>
            <w:b w:val="false"/>
            <w:i w:val="false"/>
            <w:color w:val="000000"/>
            <w:sz w:val="22"/>
          </w:rPr>
          <w:t>101B.5</w:t>
        </w:r>
      </w:hyperlink>
      <w:r>
        <w:rPr>
          <w:rFonts w:ascii="Times New Roman" w:hAnsi="Times New Roman"/>
          <w:b w:val="false"/>
          <w:i w:val="false"/>
          <w:color w:val="000000"/>
          <w:sz w:val="22"/>
        </w:rPr>
        <w:t xml:space="preserve"> shall be marked as provided in Iowa Code section </w:t>
      </w:r>
      <w:hyperlink r:id="rId28">
        <w:r>
          <w:rPr>
            <w:rStyle w:val="Hyperlink"/>
            <w:rFonts w:ascii="Times New Roman" w:hAnsi="Times New Roman"/>
            <w:b w:val="false"/>
            <w:i w:val="false"/>
            <w:color w:val="000000"/>
            <w:sz w:val="22"/>
          </w:rPr>
          <w:t>101B.7</w:t>
        </w:r>
      </w:hyperlink>
      <w:r>
        <w:rPr>
          <w:rFonts w:ascii="Times New Roman" w:hAnsi="Times New Roman"/>
          <w:b w:val="false"/>
          <w:i w:val="false"/>
          <w:color w:val="000000"/>
          <w:sz w:val="22"/>
        </w:rPr>
        <w:t xml:space="preserve">. The recommended marking is the letters “FSC” displayed in accordance with any of the methods described in Iowa Code section </w:t>
      </w:r>
      <w:hyperlink r:id="rId29">
        <w:r>
          <w:rPr>
            <w:rStyle w:val="Hyperlink"/>
            <w:rFonts w:ascii="Times New Roman" w:hAnsi="Times New Roman"/>
            <w:b w:val="false"/>
            <w:i w:val="false"/>
            <w:color w:val="000000"/>
            <w:sz w:val="22"/>
          </w:rPr>
          <w:t>101B.7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661—61.6</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and penalties. </w:t>
      </w:r>
      <w:r>
        <w:rPr>
          <w:rFonts w:ascii="Times New Roman" w:hAnsi="Times New Roman"/>
          <w:b w:val="false"/>
          <w:i w:val="false"/>
          <w:color w:val="000000"/>
          <w:sz w:val="22"/>
        </w:rPr>
        <w:t xml:space="preserve">A person who violates any provision of Iowa Code chapter </w:t>
      </w:r>
      <w:hyperlink r:id="rId30">
        <w:r>
          <w:rPr>
            <w:rStyle w:val="Hyperlink"/>
            <w:rFonts w:ascii="Times New Roman" w:hAnsi="Times New Roman"/>
            <w:b w:val="false"/>
            <w:i w:val="false"/>
            <w:color w:val="000000"/>
            <w:sz w:val="22"/>
          </w:rPr>
          <w:t>101B</w:t>
        </w:r>
      </w:hyperlink>
      <w:r>
        <w:rPr>
          <w:rFonts w:ascii="Times New Roman" w:hAnsi="Times New Roman"/>
          <w:b w:val="false"/>
          <w:i w:val="false"/>
          <w:color w:val="000000"/>
          <w:sz w:val="22"/>
        </w:rPr>
        <w:t xml:space="preserve"> or of this chapter is subject to a civil penalty of an amount no greater than specified by Iowa Code section </w:t>
      </w:r>
      <w:hyperlink r:id="rId31">
        <w:r>
          <w:rPr>
            <w:rStyle w:val="Hyperlink"/>
            <w:rFonts w:ascii="Times New Roman" w:hAnsi="Times New Roman"/>
            <w:b w:val="false"/>
            <w:i w:val="false"/>
            <w:color w:val="000000"/>
            <w:sz w:val="22"/>
          </w:rPr>
          <w:t>101B.8</w:t>
        </w:r>
      </w:hyperlink>
      <w:r>
        <w:rPr>
          <w:rFonts w:ascii="Times New Roman" w:hAnsi="Times New Roman"/>
          <w:b w:val="false"/>
          <w:i w:val="false"/>
          <w:color w:val="000000"/>
          <w:sz w:val="22"/>
        </w:rPr>
        <w:t xml:space="preserve">. Notice of a civil penalty will be provided by mail or by personal service. A person subject to a civil penalty may appeal the imposition of the penalty by requesting a contested case hearing, in writing, within 20 days. An appeal of a civil penalty is subject to the provisions of </w:t>
      </w:r>
      <w:hyperlink r:id="rId32">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101B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5527C</w:t>
      </w:r>
      <w:r>
        <w:rPr>
          <w:rFonts w:ascii="Times New Roman" w:hAnsi="Times New Roman"/>
          <w:b w:val="false"/>
          <w:i w:val="false"/>
          <w:color w:val="000000"/>
          <w:sz w:val="21"/>
        </w:rPr>
        <w:t xml:space="preserve"> (Notice ARC 5339C, IAB 12/30/20)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7870C</w:t>
      </w:r>
      <w:r>
        <w:rPr>
          <w:rFonts w:ascii="Times New Roman" w:hAnsi="Times New Roman"/>
          <w:b w:val="false"/>
          <w:i w:val="false"/>
          <w:color w:val="000000"/>
          <w:sz w:val="21"/>
        </w:rPr>
        <w:t xml:space="preserve"> (Notice ARC 7330C,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B.4.pdf" Type="http://schemas.openxmlformats.org/officeDocument/2006/relationships/hyperlink" Id="rId5"/>
    <Relationship TargetMode="External" Target="https://www.legis.iowa.gov/docs/ico/chapter/101B.4.pdf" Type="http://schemas.openxmlformats.org/officeDocument/2006/relationships/hyperlink" Id="rId6"/>
    <Relationship TargetMode="External" Target="https://www.legis.iowa.gov/docs/ico/chapter/101B.4.pdf" Type="http://schemas.openxmlformats.org/officeDocument/2006/relationships/hyperlink" Id="rId7"/>
    <Relationship TargetMode="External" Target="https://www.legis.iowa.gov/docs/ico/chapter/101B.4.pdf" Type="http://schemas.openxmlformats.org/officeDocument/2006/relationships/hyperlink" Id="rId8"/>
    <Relationship TargetMode="External" Target="https://www.legis.iowa.gov/docs/iac/rule/661.61.4.pdf" Type="http://schemas.openxmlformats.org/officeDocument/2006/relationships/hyperlink" Id="rId9"/>
    <Relationship TargetMode="External" Target="https://www.legis.iowa.gov/docs/iac/rule/661.61.5.pdf" Type="http://schemas.openxmlformats.org/officeDocument/2006/relationships/hyperlink" Id="rId10"/>
    <Relationship TargetMode="External" Target="https://www.legis.iowa.gov/docs/ico/chapter/453A.1.pdf" Type="http://schemas.openxmlformats.org/officeDocument/2006/relationships/hyperlink" Id="rId11"/>
    <Relationship TargetMode="External" Target="https://www.legis.iowa.gov/docs/ico/chapter/453A.1.pdf" Type="http://schemas.openxmlformats.org/officeDocument/2006/relationships/hyperlink" Id="rId12"/>
    <Relationship TargetMode="External" Target="https://www.legis.iowa.gov/docs/ico/chapter/101B.2.pdf" Type="http://schemas.openxmlformats.org/officeDocument/2006/relationships/hyperlink" Id="rId13"/>
    <Relationship TargetMode="External" Target="https://www.legis.iowa.gov/docs/ico/chapter/101B.2.pdf" Type="http://schemas.openxmlformats.org/officeDocument/2006/relationships/hyperlink" Id="rId14"/>
    <Relationship TargetMode="External" Target="https://www.legis.iowa.gov/docs/ico/chapter/101B.2.pdf" Type="http://schemas.openxmlformats.org/officeDocument/2006/relationships/hyperlink" Id="rId15"/>
    <Relationship TargetMode="External" Target="https://www.legis.iowa.gov/docs/ico/chapter/101B.2.pdf" Type="http://schemas.openxmlformats.org/officeDocument/2006/relationships/hyperlink" Id="rId16"/>
    <Relationship TargetMode="External" Target="https://www.legis.iowa.gov/docs/ico/chapter/101B.5.pdf" Type="http://schemas.openxmlformats.org/officeDocument/2006/relationships/hyperlink" Id="rId17"/>
    <Relationship TargetMode="External" Target="https://www.legis.iowa.gov/docs/ico/chapter/101B.4.pdf" Type="http://schemas.openxmlformats.org/officeDocument/2006/relationships/hyperlink" Id="rId18"/>
    <Relationship TargetMode="External" Target="https://www.legis.iowa.gov/docs/ico/chapter/101B.4.pdf" Type="http://schemas.openxmlformats.org/officeDocument/2006/relationships/hyperlink" Id="rId19"/>
    <Relationship TargetMode="External" Target="https://www.legis.iowa.gov/docs/ico/chapter/101B.4.pdf" Type="http://schemas.openxmlformats.org/officeDocument/2006/relationships/hyperlink" Id="rId20"/>
    <Relationship TargetMode="External" Target="https://www.legis.iowa.gov/docs/iac/rule/661.61.3.pdf" Type="http://schemas.openxmlformats.org/officeDocument/2006/relationships/hyperlink" Id="rId21"/>
    <Relationship TargetMode="External" Target="https://www.legis.iowa.gov/docs/ico/chapter/101B.4.pdf" Type="http://schemas.openxmlformats.org/officeDocument/2006/relationships/hyperlink" Id="rId22"/>
    <Relationship TargetMode="External" Target="https://www.legis.iowa.gov/docs/ico/chapter/101B.4.pdf" Type="http://schemas.openxmlformats.org/officeDocument/2006/relationships/hyperlink" Id="rId23"/>
    <Relationship TargetMode="External" Target="https://www.legis.iowa.gov/docs/ico/chapter/101B.4.pdf" Type="http://schemas.openxmlformats.org/officeDocument/2006/relationships/hyperlink" Id="rId24"/>
    <Relationship TargetMode="External" Target="https://www.legis.iowa.gov/docs/ico/chapter/101B.5.pdf" Type="http://schemas.openxmlformats.org/officeDocument/2006/relationships/hyperlink" Id="rId25"/>
    <Relationship TargetMode="External" Target="https://www.legis.iowa.gov/docs/ico/chapter/101B.6.pdf" Type="http://schemas.openxmlformats.org/officeDocument/2006/relationships/hyperlink" Id="rId26"/>
    <Relationship TargetMode="External" Target="https://www.legis.iowa.gov/docs/ico/chapter/101B.5.pdf" Type="http://schemas.openxmlformats.org/officeDocument/2006/relationships/hyperlink" Id="rId27"/>
    <Relationship TargetMode="External" Target="https://www.legis.iowa.gov/docs/ico/chapter/101B.7.pdf" Type="http://schemas.openxmlformats.org/officeDocument/2006/relationships/hyperlink" Id="rId28"/>
    <Relationship TargetMode="External" Target="https://www.legis.iowa.gov/docs/ico/chapter/101B.7.pdf" Type="http://schemas.openxmlformats.org/officeDocument/2006/relationships/hyperlink" Id="rId29"/>
    <Relationship TargetMode="External" Target="https://www.legis.iowa.gov/docs/ico/chapter/101B.pdf" Type="http://schemas.openxmlformats.org/officeDocument/2006/relationships/hyperlink" Id="rId30"/>
    <Relationship TargetMode="External" Target="https://www.legis.iowa.gov/docs/ico/chapter/101B.8.pdf" Type="http://schemas.openxmlformats.org/officeDocument/2006/relationships/hyperlink" Id="rId31"/>
    <Relationship TargetMode="External" Target="https://www.legis.iowa.gov/docs/iac/chapter/481.9.pdf" Type="http://schemas.openxmlformats.org/officeDocument/2006/relationships/hyperlink" Id="rId32"/>
    <Relationship TargetMode="External" Target="https://www.legis.iowa.gov/docs/iac/chapter/481.10.pdf" Type="http://schemas.openxmlformats.org/officeDocument/2006/relationships/hyperlink" Id="rId33"/>
    <Relationship TargetMode="External" Target="https://www.legis.iowa.gov/docs/ico/chapter/101B.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