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HUMAN TRAFFICKING PREVENTION TRAINING—LODGING PROVIDERS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661—29.1</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 80.45A(1) are adopted and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661—29.2</w:t>
      </w:r>
      <w:r>
        <w:rPr>
          <w:rFonts w:ascii="Times New Roman" w:hAnsi="Times New Roman"/>
          <w:b/>
          <w:i w:val="false"/>
          <w:color w:val="000000"/>
          <w:sz w:val="22"/>
        </w:rPr>
        <w:t xml:space="preserve">(80) </w:t>
      </w:r>
      <w:r>
        <w:rPr>
          <w:rFonts w:ascii="Times New Roman" w:hAnsi="Times New Roman"/>
          <w:b/>
          <w:i w:val="false"/>
          <w:color w:val="000000"/>
          <w:sz w:val="22"/>
        </w:rPr>
        <w:t xml:space="preserve">Establishment of training program. </w:t>
      </w:r>
      <w:r>
        <w:rPr>
          <w:rFonts w:ascii="Times New Roman" w:hAnsi="Times New Roman"/>
          <w:b w:val="false"/>
          <w:i w:val="false"/>
          <w:color w:val="000000"/>
          <w:sz w:val="22"/>
        </w:rPr>
        <w:t>The department of public safety’s human trafficking prevention training program certifies a lodging provider’s voluntary completion of human trafficking prevention training. The program is established pursuant to Iowa Code section 80.45A. No lodging provider may accept public funds from a public employer or public employee without first receiving certification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661—29.3</w:t>
      </w:r>
      <w:r>
        <w:rPr>
          <w:rFonts w:ascii="Times New Roman" w:hAnsi="Times New Roman"/>
          <w:b/>
          <w:i w:val="false"/>
          <w:color w:val="000000"/>
          <w:sz w:val="22"/>
        </w:rPr>
        <w:t xml:space="preserve">(80) </w:t>
      </w:r>
      <w:r>
        <w:rPr>
          <w:rFonts w:ascii="Times New Roman" w:hAnsi="Times New Roman"/>
          <w:b/>
          <w:i w:val="false"/>
          <w:color w:val="000000"/>
          <w:sz w:val="22"/>
        </w:rPr>
        <w:t xml:space="preserve">Human trafficking prevention training program content. </w:t>
      </w:r>
      <w:r>
        <w:rPr>
          <w:rFonts w:ascii="Times New Roman" w:hAnsi="Times New Roman"/>
          <w:b w:val="false"/>
          <w:i w:val="false"/>
          <w:color w:val="000000"/>
          <w:sz w:val="22"/>
        </w:rPr>
        <w:t>In order to receive approval by the commissioner, human trafficking prevention training shall include,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A general overview of state law on 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The definition of human trafficking and the commercial exploitation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val="false"/>
          <w:color w:val="000000"/>
          <w:sz w:val="22"/>
        </w:rPr>
        <w:t xml:space="preserve">Guidance on the difference between labor trafficking and sex trafficking.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val="false"/>
          <w:color w:val="000000"/>
          <w:sz w:val="22"/>
        </w:rPr>
        <w:t>Guidance on how to recognize potential human trafficking victims.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29.3(6)</w:t>
      </w:r>
      <w:r>
        <w:rPr>
          <w:rFonts w:ascii="Times New Roman" w:hAnsi="Times New Roman"/>
          <w:b w:val="false"/>
          <w:i w:val="false"/>
          <w:color w:val="000000"/>
          <w:sz w:val="22"/>
        </w:rPr>
        <w:t> </w:t>
      </w:r>
      <w:r>
        <w:rPr>
          <w:rFonts w:ascii="Times New Roman" w:hAnsi="Times New Roman"/>
          <w:b w:val="false"/>
          <w:i w:val="false"/>
          <w:color w:val="000000"/>
          <w:sz w:val="22"/>
        </w:rPr>
        <w:t>Guidance on how to recognize potential human traffickers.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29.3(7)</w:t>
      </w:r>
      <w:r>
        <w:rPr>
          <w:rFonts w:ascii="Times New Roman" w:hAnsi="Times New Roman"/>
          <w:b w:val="false"/>
          <w:i w:val="false"/>
          <w:color w:val="000000"/>
          <w:sz w:val="22"/>
        </w:rPr>
        <w:t> </w:t>
      </w:r>
      <w:r>
        <w:rPr>
          <w:rFonts w:ascii="Times New Roman" w:hAnsi="Times New Roman"/>
          <w:b w:val="false"/>
          <w:i w:val="false"/>
          <w:color w:val="000000"/>
          <w:sz w:val="22"/>
        </w:rPr>
        <w:t>Guidance on how to identify activities commonly associated with human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29.3(8)</w:t>
      </w:r>
      <w:r>
        <w:rPr>
          <w:rFonts w:ascii="Times New Roman" w:hAnsi="Times New Roman"/>
          <w:b w:val="false"/>
          <w:i w:val="false"/>
          <w:color w:val="000000"/>
          <w:sz w:val="22"/>
        </w:rPr>
        <w:t> </w:t>
      </w:r>
      <w:r>
        <w:rPr>
          <w:rFonts w:ascii="Times New Roman" w:hAnsi="Times New Roman"/>
          <w:b w:val="false"/>
          <w:i w:val="false"/>
          <w:color w:val="000000"/>
          <w:sz w:val="22"/>
        </w:rPr>
        <w:t xml:space="preserve">Safe and effective responses to human trafficking situations, including but not limited to how to report suspected human trafficking to proper law enforcement officials.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661—29.4</w:t>
      </w:r>
      <w:r>
        <w:rPr>
          <w:rFonts w:ascii="Times New Roman" w:hAnsi="Times New Roman"/>
          <w:b/>
          <w:i w:val="false"/>
          <w:color w:val="000000"/>
          <w:sz w:val="22"/>
        </w:rPr>
        <w:t xml:space="preserve">(80) </w:t>
      </w:r>
      <w:r>
        <w:rPr>
          <w:rFonts w:ascii="Times New Roman" w:hAnsi="Times New Roman"/>
          <w:b/>
          <w:i w:val="false"/>
          <w:color w:val="000000"/>
          <w:sz w:val="22"/>
        </w:rPr>
        <w:t xml:space="preserve">Training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Human trafficking prevention training that meets the criteria of rule 661—29.3(80) may be offered by the office to combat human trafficking, a governmental agency, or a nongovernmental agency or community organization that has expertise in the area of human trafficking and approval by the commissioner. A list of certified training providers is maintained on the office to combat human trafficking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for organizations. </w:t>
      </w:r>
      <w:r>
        <w:rPr>
          <w:rFonts w:ascii="Times New Roman" w:hAnsi="Times New Roman"/>
          <w:b w:val="false"/>
          <w:i w:val="false"/>
          <w:color w:val="000000"/>
          <w:sz w:val="22"/>
        </w:rPr>
        <w:t>Organizations shall not issue human trafficking prevention training certifications to lodging providers for purposes of this rule prior to receiving approval by the commissioner. To receive approval to conduct a training program, a training provider must apply through the office to combat human trafficking website and provide sufficient information to establish the training program meets the requirements of rule 661—29.3(80).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661—29.5</w:t>
      </w:r>
      <w:r>
        <w:rPr>
          <w:rFonts w:ascii="Times New Roman" w:hAnsi="Times New Roman"/>
          <w:b/>
          <w:i w:val="false"/>
          <w:color w:val="000000"/>
          <w:sz w:val="22"/>
        </w:rPr>
        <w:t xml:space="preserve">(80) </w:t>
      </w:r>
      <w:r>
        <w:rPr>
          <w:rFonts w:ascii="Times New Roman" w:hAnsi="Times New Roman"/>
          <w:b/>
          <w:i w:val="false"/>
          <w:color w:val="000000"/>
          <w:sz w:val="22"/>
        </w:rPr>
        <w:t xml:space="preserve">Certification for lodging providers and their employees. </w:t>
      </w:r>
      <w:r>
        <w:rPr>
          <w:rFonts w:ascii="Times New Roman" w:hAnsi="Times New Roman"/>
          <w:b w:val="false"/>
          <w:i w:val="false"/>
          <w:color w:val="000000"/>
          <w:sz w:val="22"/>
        </w:rPr>
        <w:t>Beginning January 1, 2022, lodging providers, in order to accept public funds for any of the purposes stated in Iowa Code section 80.45A(5)</w:t>
      </w:r>
      <w:r>
        <w:rPr>
          <w:rFonts w:ascii="Times New Roman" w:hAnsi="Times New Roman"/>
          <w:b w:val="false"/>
          <w:i/>
          <w:color w:val="000000"/>
          <w:sz w:val="22"/>
        </w:rPr>
        <w:t>“c,”</w:t>
      </w:r>
      <w:r>
        <w:rPr>
          <w:rFonts w:ascii="Times New Roman" w:hAnsi="Times New Roman"/>
          <w:b w:val="false"/>
          <w:i w:val="false"/>
          <w:color w:val="000000"/>
          <w:sz w:val="22"/>
        </w:rPr>
        <w:t xml:space="preserve"> must complete and certify to the commissioner that each of the lodging provider’s employees has completed human trafficking prevention training. All current, certified lodging providers are listed on the office to combat human trafficking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lodging provider seeking certification of completed human trafficking prevention training shall submit a completed application form to the office to combat human trafficking website. The online application form shall not be considered complete unless all required information is submitted, including verification of employee training certificates, and shall not be processed until it is complete.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website for human trafficking prevention training and certification for employees, lodging providers, and training providers is </w:t>
      </w:r>
      <w:hyperlink r:id="rId5">
        <w:r>
          <w:rPr>
            <w:rStyle w:val="Hyperlink"/>
            <w:rFonts w:ascii="Times New Roman" w:hAnsi="Times New Roman"/>
            <w:b w:val="false"/>
            <w:i w:val="false"/>
            <w:color w:val="000000"/>
            <w:sz w:val="22"/>
            <w:u w:val="single"/>
          </w:rPr>
          <w:t>www.stophtiowa.org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There is no fee for lodging providers to request or renew a trafficking prevention training certification. Approved organizational training providers, under subrule 29.4(2), may charge fees for training programs; however, lodging providers are under no obligation to utilize such training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Lodging providers shall maintain up-to-date human trafficking prevention training certification records on all current employees, at all times, in order to maintain a valid certification. A lodging provider shall produce human trafficking prevention training records for each employee and complete employee lists upon request by the office to combat human trafficking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commissioner has authorized the office to combat human trafficking to revoke a lodging provider’s certification at any time. If all employees of a certified lodging provider fail to renew their trainings every three years, the office to combat human trafficking shall remove the lodging provider from the approved list of providers and revoke the lodging provider’s certification. Failure to maintain records of individual employee certifications may result in the revocation of a lodging provider’s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29.5(5)</w:t>
      </w:r>
      <w:r>
        <w:rPr>
          <w:rFonts w:ascii="Times New Roman" w:hAnsi="Times New Roman"/>
          <w:b w:val="false"/>
          <w:i w:val="false"/>
          <w:color w:val="000000"/>
          <w:sz w:val="22"/>
        </w:rPr>
        <w:t> </w:t>
      </w:r>
      <w:r>
        <w:rPr>
          <w:rFonts w:ascii="Times New Roman" w:hAnsi="Times New Roman"/>
          <w:b w:val="false"/>
          <w:i/>
          <w:color w:val="000000"/>
          <w:sz w:val="22"/>
        </w:rPr>
        <w:t xml:space="preserve">Certification expiration. </w:t>
      </w:r>
      <w:r>
        <w:rPr>
          <w:rFonts w:ascii="Times New Roman" w:hAnsi="Times New Roman"/>
          <w:b w:val="false"/>
          <w:i w:val="false"/>
          <w:color w:val="000000"/>
          <w:sz w:val="22"/>
        </w:rPr>
        <w:t>All human trafficking prevention training certificates issued by the office to combat human trafficking shall bear an expiration date. All employees of a certified lodging provider must complete approved human trafficking prevention training every three years for the lodging provider to maintain a valid certification and to receive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29.5(6)</w:t>
      </w:r>
      <w:r>
        <w:rPr>
          <w:rFonts w:ascii="Times New Roman" w:hAnsi="Times New Roman"/>
          <w:b w:val="false"/>
          <w:i w:val="false"/>
          <w:color w:val="000000"/>
          <w:sz w:val="22"/>
        </w:rPr>
        <w:t> </w:t>
      </w:r>
      <w:r>
        <w:rPr>
          <w:rFonts w:ascii="Times New Roman" w:hAnsi="Times New Roman"/>
          <w:b w:val="false"/>
          <w:i/>
          <w:color w:val="000000"/>
          <w:sz w:val="22"/>
        </w:rPr>
        <w:t xml:space="preserve">Grace periods. </w:t>
      </w:r>
      <w:r>
        <w:rPr>
          <w:rFonts w:ascii="Times New Roman" w:hAnsi="Times New Roman"/>
          <w:b w:val="false"/>
          <w:i w:val="false"/>
          <w:color w:val="000000"/>
          <w:sz w:val="22"/>
        </w:rPr>
        <w:t>Lodging providers are responsible for ensuring lodging certifications are current and valid, and that new employees successfully complete human trafficking prevention training. Employees shall have a grace period of 30 days from when their previous training certificate expires to complete a new, approved training. Certificates expire three years from the date on which they were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Lodging providers. The application shall be filed no later than 30 days after beginning operation in this state or the date on which an existing training certification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of lodging providers. The application shall be filed no later than 30 days after the date of hire or the date on which an existing training certification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5973C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 80.45A.</w:t>
      </w:r>
    </w:p>
    <w:p>
      <w:pPr>
        <w:spacing w:before="0" w:after="0"/>
        <w:ind w:left="120"/>
        <w:jc w:val="center"/>
      </w:pPr>
      <w:r>
        <w:rPr>
          <w:rFonts w:ascii="Times New Roman" w:hAnsi="Times New Roman"/>
          <w:b w:val="false"/>
          <w:i w:val="false"/>
          <w:color w:val="000000"/>
          <w:sz w:val="21"/>
        </w:rPr>
        <w:t>[Filed ARC 5973C</w:t>
      </w:r>
      <w:r>
        <w:rPr>
          <w:rFonts w:ascii="Times New Roman" w:hAnsi="Times New Roman"/>
          <w:b w:val="false"/>
          <w:i w:val="false"/>
          <w:color w:val="000000"/>
          <w:sz w:val="21"/>
        </w:rPr>
        <w:t xml:space="preserve"> (Notice ARC 5780C, IAB 7/14/21)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stophtiowa.org"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