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158</w:t>
      </w:r>
    </w:p>
    <w:p>
      <w:pPr>
        <w:spacing w:before="0" w:after="0"/>
        <w:ind w:left="120"/>
        <w:jc w:val="center"/>
      </w:pPr>
      <w:r>
        <w:rPr>
          <w:rFonts w:ascii="Times New Roman" w:hAnsi="Times New Roman"/>
          <w:b w:val="false"/>
          <w:i w:val="false"/>
          <w:color w:val="000000"/>
          <w:sz w:val="21"/>
        </w:rPr>
        <w:t>IGNITION INTERLOCK DEVICES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661—158.1</w:t>
      </w:r>
      <w:r>
        <w:rPr>
          <w:rFonts w:ascii="Times New Roman" w:hAnsi="Times New Roman"/>
          <w:b/>
          <w:i w:val="false"/>
          <w:color w:val="000000"/>
          <w:sz w:val="22"/>
        </w:rPr>
        <w:t xml:space="preserve">(321J) </w:t>
      </w:r>
      <w:r>
        <w:rPr>
          <w:rFonts w:ascii="Times New Roman" w:hAnsi="Times New Roman"/>
          <w:b/>
          <w:i w:val="false"/>
          <w:color w:val="000000"/>
          <w:sz w:val="22"/>
        </w:rPr>
        <w:t xml:space="preserve">Scope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rules in this chapter establish standards and requirements that apply to ignition interlock devices installed in motor vehicles pursuant to court orders or administrative orders issued by the department of transportation pursuant to Iowa Code chapter </w:t>
      </w:r>
      <w:hyperlink r:id="rId5">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158.1(2)</w:t>
      </w:r>
      <w:r>
        <w:rPr>
          <w:rFonts w:ascii="Times New Roman" w:hAnsi="Times New Roman"/>
          <w:b w:val="false"/>
          <w:i w:val="false"/>
          <w:color w:val="000000"/>
          <w:sz w:val="22"/>
        </w:rPr>
        <w:t> </w:t>
      </w:r>
      <w:r>
        <w:rPr>
          <w:rFonts w:ascii="Times New Roman" w:hAnsi="Times New Roman"/>
          <w:b w:val="false"/>
          <w:i w:val="false"/>
          <w:color w:val="000000"/>
          <w:sz w:val="22"/>
        </w:rPr>
        <w:t xml:space="preserve">Various sections of Iowa Code chapter </w:t>
      </w:r>
      <w:hyperlink r:id="rId6">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require drivers who have been convicted of violating or administratively adjudged to have violated certain provisions of Iowa Code chapter </w:t>
      </w:r>
      <w:hyperlink r:id="rId7">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to have ignition interlock devices “of a type approved by the commissioner of public safety” installed on their vehicles in order to continue to drive legally. The rules in this chapter provide the standards for such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7887B</w:t>
      </w:r>
      <w:r>
        <w:rPr>
          <w:rFonts w:ascii="Times New Roman" w:hAnsi="Times New Roman"/>
          <w:b w:val="false"/>
          <w:i w:val="false"/>
          <w:color w:val="000000"/>
          <w:sz w:val="16"/>
        </w:rPr>
        <w:t>, IAB 7/1/09,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661—158.2</w:t>
      </w:r>
      <w:r>
        <w:rPr>
          <w:rFonts w:ascii="Times New Roman" w:hAnsi="Times New Roman"/>
          <w:b/>
          <w:i w:val="false"/>
          <w:color w:val="000000"/>
          <w:sz w:val="22"/>
        </w:rPr>
        <w:t xml:space="preserve">(321J)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8">
        <w:r>
          <w:rPr>
            <w:rStyle w:val="Hyperlink"/>
            <w:rFonts w:ascii="Times New Roman" w:hAnsi="Times New Roman"/>
            <w:b w:val="false"/>
            <w:i w:val="false"/>
            <w:color w:val="000000"/>
            <w:sz w:val="22"/>
          </w:rPr>
          <w:t>661—158.1</w:t>
        </w:r>
      </w:hyperlink>
      <w:r>
        <w:rPr>
          <w:rFonts w:ascii="Times New Roman" w:hAnsi="Times New Roman"/>
          <w:b w:val="false"/>
          <w:i w:val="false"/>
          <w:color w:val="000000"/>
          <w:sz w:val="22"/>
        </w:rPr>
        <w:t xml:space="preserve">(321J) through </w:t>
      </w:r>
      <w:hyperlink r:id="rId9">
        <w:r>
          <w:rPr>
            <w:rStyle w:val="Hyperlink"/>
            <w:rFonts w:ascii="Times New Roman" w:hAnsi="Times New Roman"/>
            <w:b w:val="false"/>
            <w:i w:val="false"/>
            <w:color w:val="000000"/>
            <w:sz w:val="22"/>
          </w:rPr>
          <w:t>661—158.9</w:t>
        </w:r>
      </w:hyperlink>
      <w:r>
        <w:rPr>
          <w:rFonts w:ascii="Times New Roman" w:hAnsi="Times New Roman"/>
          <w:b w:val="false"/>
          <w:i w:val="false"/>
          <w:color w:val="000000"/>
          <w:sz w:val="22"/>
        </w:rPr>
        <w:t>(321J):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“Alcohol” </w:t>
      </w:r>
      <w:r>
        <w:rPr>
          <w:rFonts w:ascii="Times New Roman" w:hAnsi="Times New Roman"/>
          <w:b w:val="false"/>
          <w:i w:val="false"/>
          <w:color w:val="000000"/>
          <w:sz w:val="22"/>
        </w:rPr>
        <w:t>means any member of the class of organic compounds known as alcohols and, specifically, ethyl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service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“ASP” </w:t>
      </w:r>
      <w:r>
        <w:rPr>
          <w:rFonts w:ascii="Times New Roman" w:hAnsi="Times New Roman"/>
          <w:b w:val="false"/>
          <w:i w:val="false"/>
          <w:color w:val="000000"/>
          <w:sz w:val="22"/>
        </w:rPr>
        <w:t>means a person or company meeting all qualifications outlined in this chapter and approved and trained by the manufacturer to service, install, monitor or calibrate IIDs approved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“Breath alcohol concentration”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“BrAC” </w:t>
      </w:r>
      <w:r>
        <w:rPr>
          <w:rFonts w:ascii="Times New Roman" w:hAnsi="Times New Roman"/>
          <w:b w:val="false"/>
          <w:i w:val="false"/>
          <w:color w:val="000000"/>
          <w:sz w:val="22"/>
        </w:rPr>
        <w:t>means the amount of alcohol determined by chemical analysis of the individual’s breath measured in grams of alcohol per 210 liters of breath.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“Bypassing”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“tampering” </w:t>
      </w:r>
      <w:r>
        <w:rPr>
          <w:rFonts w:ascii="Times New Roman" w:hAnsi="Times New Roman"/>
          <w:b w:val="false"/>
          <w:i w:val="false"/>
          <w:color w:val="000000"/>
          <w:sz w:val="22"/>
        </w:rPr>
        <w:t>means the attempted or successful circumvention of the proper functioning of an IID including, but not limited to, the push start of a vehicle equipped with an IID, disabling, disconnecting or altering an IID, or introduction of a breath sample into an IID other than a nonfiltered direct breath sample from the driver of the vehicle in order to defeat the intended purpose of the IID.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“DCI” </w:t>
      </w:r>
      <w:r>
        <w:rPr>
          <w:rFonts w:ascii="Times New Roman" w:hAnsi="Times New Roman"/>
          <w:b w:val="false"/>
          <w:i w:val="false"/>
          <w:color w:val="000000"/>
          <w:sz w:val="22"/>
        </w:rPr>
        <w:t>means the Iowa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“DOT” </w:t>
      </w:r>
      <w:r>
        <w:rPr>
          <w:rFonts w:ascii="Times New Roman" w:hAnsi="Times New Roman"/>
          <w:b w:val="false"/>
          <w:i w:val="false"/>
          <w:color w:val="000000"/>
          <w:sz w:val="22"/>
        </w:rPr>
        <w:t>means Iowa department of transportation, office of driver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“Fail level” </w:t>
      </w:r>
      <w:r>
        <w:rPr>
          <w:rFonts w:ascii="Times New Roman" w:hAnsi="Times New Roman"/>
          <w:b w:val="false"/>
          <w:i w:val="false"/>
          <w:color w:val="000000"/>
          <w:sz w:val="22"/>
        </w:rPr>
        <w:t>means a BrAC equal to or greater than 0.025 grams per 210 liters of breath, at which level the IID will prevent the vehicle from starting or will indicate a violation once the vehicle is running.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“Ignition interlock device”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“IID” </w:t>
      </w:r>
      <w:r>
        <w:rPr>
          <w:rFonts w:ascii="Times New Roman" w:hAnsi="Times New Roman"/>
          <w:b w:val="false"/>
          <w:i w:val="false"/>
          <w:color w:val="000000"/>
          <w:sz w:val="22"/>
        </w:rPr>
        <w:t>means an electronic device that is installed in a vehicle and that requires the completion of a breath sample test prior to starting the vehicle and at periodic intervals after the vehicle has been started. If the IID detects an alcohol concentration of 0.025 grams or greater per 210 liters of breath, the vehicle shall be prevented from starting.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w:t>
      </w:r>
      <w:r>
        <w:rPr>
          <w:rFonts w:ascii="Times New Roman" w:hAnsi="Times New Roman"/>
          <w:b w:val="false"/>
          <w:i w:val="false"/>
          <w:color w:val="000000"/>
          <w:sz w:val="22"/>
        </w:rPr>
        <w:t>means the division of criminal investigation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“Lessee” </w:t>
      </w:r>
      <w:r>
        <w:rPr>
          <w:rFonts w:ascii="Times New Roman" w:hAnsi="Times New Roman"/>
          <w:b w:val="false"/>
          <w:i w:val="false"/>
          <w:color w:val="000000"/>
          <w:sz w:val="22"/>
        </w:rPr>
        <w:t>means a person who has entered into an agreement with a manufacturer or an ASP to lease an IID and whose driving privileges are contingent on the use of an IID.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“Lockout condition” </w:t>
      </w:r>
      <w:r>
        <w:rPr>
          <w:rFonts w:ascii="Times New Roman" w:hAnsi="Times New Roman"/>
          <w:b w:val="false"/>
          <w:i w:val="false"/>
          <w:color w:val="000000"/>
          <w:sz w:val="22"/>
        </w:rPr>
        <w:t>means a situation in which a proper breath sample was not provided to an IID when required, or when a random retest results in an alcohol concentration equal to or greater than 0.025 BrAC. Once a lockout condition occurs, the IID shall be reset by the manufacturer or the ASP within five days, or the IID shall render the vehicle ignition incapable of starting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means the person, company, or corporation that produced the IID.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“Random retest” </w:t>
      </w:r>
      <w:r>
        <w:rPr>
          <w:rFonts w:ascii="Times New Roman" w:hAnsi="Times New Roman"/>
          <w:b w:val="false"/>
          <w:i w:val="false"/>
          <w:color w:val="000000"/>
          <w:sz w:val="22"/>
        </w:rPr>
        <w:t>means a breath sample that is collected in a nonscheduled, random manner after the vehicle has been started.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“User” </w:t>
      </w:r>
      <w:r>
        <w:rPr>
          <w:rFonts w:ascii="Times New Roman" w:hAnsi="Times New Roman"/>
          <w:b w:val="false"/>
          <w:i w:val="false"/>
          <w:color w:val="000000"/>
          <w:sz w:val="22"/>
        </w:rPr>
        <w:t>means a person operating a vehicle equipped with an IID.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“Violation” </w:t>
      </w:r>
      <w:r>
        <w:rPr>
          <w:rFonts w:ascii="Times New Roman" w:hAnsi="Times New Roman"/>
          <w:b w:val="false"/>
          <w:i w:val="false"/>
          <w:color w:val="000000"/>
          <w:sz w:val="22"/>
        </w:rPr>
        <w:t>means a condition caused by either (1) failure to provide a proper breath sample to the IID during a random retest, (2) the IID indicating a concentration exceeding the maximum allowable concentration of 0.025 BrAC during a random retest, or (3) the IID indicating that bypassing the device or tampering with the device occurred or was attempted.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7887B</w:t>
      </w:r>
      <w:r>
        <w:rPr>
          <w:rFonts w:ascii="Times New Roman" w:hAnsi="Times New Roman"/>
          <w:b w:val="false"/>
          <w:i w:val="false"/>
          <w:color w:val="000000"/>
          <w:sz w:val="16"/>
        </w:rPr>
        <w:t>, IAB 7/1/09,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661—158.3</w:t>
      </w:r>
      <w:r>
        <w:rPr>
          <w:rFonts w:ascii="Times New Roman" w:hAnsi="Times New Roman"/>
          <w:b/>
          <w:i w:val="false"/>
          <w:color w:val="000000"/>
          <w:sz w:val="22"/>
        </w:rPr>
        <w:t xml:space="preserve">(321J) </w:t>
      </w:r>
      <w:r>
        <w:rPr>
          <w:rFonts w:ascii="Times New Roman" w:hAnsi="Times New Roman"/>
          <w:b/>
          <w:i w:val="false"/>
          <w:color w:val="000000"/>
          <w:sz w:val="22"/>
        </w:rPr>
        <w:t xml:space="preserve">Approval. </w:t>
      </w:r>
      <w:r>
        <w:rPr>
          <w:rFonts w:ascii="Times New Roman" w:hAnsi="Times New Roman"/>
          <w:b w:val="false"/>
          <w:i w:val="false"/>
          <w:color w:val="000000"/>
          <w:sz w:val="22"/>
        </w:rPr>
        <w:t>To be approved, an IID shall meet or exceed performance standards contained in the Model Specifications for Breath Alcohol Ignition Interlock Devices, as published in the Federal Register, April 7, 1992, pages 11772-11787. Only a notarized statement from a laboratory capable of performing the tests specified will be accepted as proof of meeting or exceeding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158.3(1)</w:t>
      </w:r>
      <w:r>
        <w:rPr>
          <w:rFonts w:ascii="Times New Roman" w:hAnsi="Times New Roman"/>
          <w:b w:val="false"/>
          <w:i w:val="false"/>
          <w:color w:val="000000"/>
          <w:sz w:val="22"/>
        </w:rPr>
        <w:t> </w:t>
      </w:r>
      <w:r>
        <w:rPr>
          <w:rFonts w:ascii="Times New Roman" w:hAnsi="Times New Roman"/>
          <w:b w:val="false"/>
          <w:i w:val="false"/>
          <w:color w:val="000000"/>
          <w:sz w:val="22"/>
        </w:rPr>
        <w:t>In addition to the federal standards, the DCI criminalistics laboratory shall apply scientific tests or methods to a particular IID to determine whether it meets an acceptable standard for accuracy.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158.3(2)</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laboratory administrator, the laboratory may accept test results from other public laboratories or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158.3(3)</w:t>
      </w:r>
      <w:r>
        <w:rPr>
          <w:rFonts w:ascii="Times New Roman" w:hAnsi="Times New Roman"/>
          <w:b w:val="false"/>
          <w:i w:val="false"/>
          <w:color w:val="000000"/>
          <w:sz w:val="22"/>
        </w:rPr>
        <w:t> </w:t>
      </w:r>
      <w:r>
        <w:rPr>
          <w:rFonts w:ascii="Times New Roman" w:hAnsi="Times New Roman"/>
          <w:b w:val="false"/>
          <w:i w:val="false"/>
          <w:color w:val="000000"/>
          <w:sz w:val="22"/>
        </w:rPr>
        <w:t>The laboratory shall maintain a list of IIDs approved by the commissioner of public safety. The list is available without cost by writing to the Iowa Department of Public Safety, Division of Criminal Investigation, Criminalistics Laboratory, 2240 South Ankeny Blvd., Ankeny, Iowa 50023; by telephoning (515)725-1500; or by accessing the list on the laboratory's Web site.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As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of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October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1, 2009,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Web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site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of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laboratory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is </w:t>
      </w:r>
      <w:r>
        <w:rPr>
          <w:rFonts w:ascii="Times New Roman" w:hAnsi="Times New Roman"/>
          <w:b w:val="false"/>
          <w:i w:val="false"/>
          <w:color w:val="000000"/>
          <w:sz w:val="22"/>
        </w:rPr>
        <w:t> </w:t>
      </w:r>
    </w:p>
    <w:p>
      <w:pPr>
        <w:spacing w:before="0" w:after="0"/>
        <w:ind w:left="0"/>
        <w:jc w:val="both"/>
      </w:pPr>
      <w:hyperlink r:id="rId10">
        <w:r>
          <w:rPr>
            <w:rStyle w:val="Hyperlink"/>
            <w:rFonts w:ascii="Times New Roman" w:hAnsi="Times New Roman"/>
            <w:b w:val="false"/>
            <w:i w:val="false"/>
            <w:color w:val="000000"/>
            <w:sz w:val="22"/>
            <w:u w:val="single"/>
          </w:rPr>
          <w:t>http://www.dps.state.ia.us/DCI/</w:t>
        </w:r>
        <w:r>
          <w:br/>
        </w:r>
        <w:r>
          <w:rPr>
            <w:rFonts w:ascii="Times New Roman" w:hAnsi="Times New Roman"/>
            <w:b w:val="false"/>
            <w:i w:val="false"/>
            <w:color w:val="000000"/>
            <w:sz w:val="22"/>
            <w:u w:val="single"/>
          </w:rPr>
          <w:t>Crime_Lab/index.shtml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158.3(4)</w:t>
      </w:r>
      <w:r>
        <w:rPr>
          <w:rFonts w:ascii="Times New Roman" w:hAnsi="Times New Roman"/>
          <w:b w:val="false"/>
          <w:i w:val="false"/>
          <w:color w:val="000000"/>
          <w:sz w:val="22"/>
        </w:rPr>
        <w:t> </w:t>
      </w:r>
      <w:r>
        <w:rPr>
          <w:rFonts w:ascii="Times New Roman" w:hAnsi="Times New Roman"/>
          <w:b w:val="false"/>
          <w:i w:val="false"/>
          <w:color w:val="000000"/>
          <w:sz w:val="22"/>
        </w:rPr>
        <w:t>On or after January 1, 2010, any IID installed in a vehicle in Iowa pursuant to this chapter, including a replacement for a device previously installed, shall utilize fuel cell technology. Any device installed prior to January 1, 2010, may continue to be used until the expiration of the order that resulted in its use or until it is replaced, whichever occurs earlier.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7887B</w:t>
      </w:r>
      <w:r>
        <w:rPr>
          <w:rFonts w:ascii="Times New Roman" w:hAnsi="Times New Roman"/>
          <w:b w:val="false"/>
          <w:i w:val="false"/>
          <w:color w:val="000000"/>
          <w:sz w:val="16"/>
        </w:rPr>
        <w:t>, IAB 7/1/09,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661—158.4</w:t>
      </w:r>
      <w:r>
        <w:rPr>
          <w:rFonts w:ascii="Times New Roman" w:hAnsi="Times New Roman"/>
          <w:b/>
          <w:i w:val="false"/>
          <w:color w:val="000000"/>
          <w:sz w:val="22"/>
        </w:rPr>
        <w:t xml:space="preserve">(321J) </w:t>
      </w:r>
      <w:r>
        <w:rPr>
          <w:rFonts w:ascii="Times New Roman" w:hAnsi="Times New Roman"/>
          <w:b/>
          <w:i w:val="false"/>
          <w:color w:val="000000"/>
          <w:sz w:val="22"/>
        </w:rPr>
        <w:t xml:space="preserve">Revocation of approval. </w:t>
      </w:r>
      <w:r>
        <w:rPr>
          <w:rFonts w:ascii="Times New Roman" w:hAnsi="Times New Roman"/>
          <w:b w:val="false"/>
          <w:i w:val="false"/>
          <w:color w:val="000000"/>
          <w:sz w:val="22"/>
        </w:rPr>
        <w:t>The approval of an IID shall remain valid until either voluntarily surrendered by the manufacturer or until the approval of the IID has been revoked by the commissioner of public safety for cause. Reasons for revocation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158.4(1)</w:t>
      </w:r>
      <w:r>
        <w:rPr>
          <w:rFonts w:ascii="Times New Roman" w:hAnsi="Times New Roman"/>
          <w:b w:val="false"/>
          <w:i w:val="false"/>
          <w:color w:val="000000"/>
          <w:sz w:val="22"/>
        </w:rPr>
        <w:t> </w:t>
      </w:r>
      <w:r>
        <w:rPr>
          <w:rFonts w:ascii="Times New Roman" w:hAnsi="Times New Roman"/>
          <w:b w:val="false"/>
          <w:i w:val="false"/>
          <w:color w:val="000000"/>
          <w:sz w:val="22"/>
        </w:rPr>
        <w:t>Evidence of repeated IID failures due to defects in design, materials, or workmanship during manufacture, installation, monitoring, or calibration of the IID such that the accuracy of the IID or the reliability of the IID as approved is not being met as determined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158.4(2)</w:t>
      </w:r>
      <w:r>
        <w:rPr>
          <w:rFonts w:ascii="Times New Roman" w:hAnsi="Times New Roman"/>
          <w:b w:val="false"/>
          <w:i w:val="false"/>
          <w:color w:val="000000"/>
          <w:sz w:val="22"/>
        </w:rPr>
        <w:t> </w:t>
      </w:r>
      <w:r>
        <w:rPr>
          <w:rFonts w:ascii="Times New Roman" w:hAnsi="Times New Roman"/>
          <w:b w:val="false"/>
          <w:i w:val="false"/>
          <w:color w:val="000000"/>
          <w:sz w:val="22"/>
        </w:rPr>
        <w:t xml:space="preserve">A pattern of evidence that the mandatory operational features of the IID as described in rule </w:t>
      </w:r>
      <w:hyperlink r:id="rId11">
        <w:r>
          <w:rPr>
            <w:rStyle w:val="Hyperlink"/>
            <w:rFonts w:ascii="Times New Roman" w:hAnsi="Times New Roman"/>
            <w:b w:val="false"/>
            <w:i w:val="false"/>
            <w:color w:val="000000"/>
            <w:sz w:val="22"/>
          </w:rPr>
          <w:t>661—158.6</w:t>
        </w:r>
      </w:hyperlink>
      <w:r>
        <w:rPr>
          <w:rFonts w:ascii="Times New Roman" w:hAnsi="Times New Roman"/>
          <w:b w:val="false"/>
          <w:i w:val="false"/>
          <w:color w:val="000000"/>
          <w:sz w:val="22"/>
        </w:rPr>
        <w:t>(321J) are not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158.4(3)</w:t>
      </w:r>
      <w:r>
        <w:rPr>
          <w:rFonts w:ascii="Times New Roman" w:hAnsi="Times New Roman"/>
          <w:b w:val="false"/>
          <w:i w:val="false"/>
          <w:color w:val="000000"/>
          <w:sz w:val="22"/>
        </w:rPr>
        <w:t> </w:t>
      </w:r>
      <w:r>
        <w:rPr>
          <w:rFonts w:ascii="Times New Roman" w:hAnsi="Times New Roman"/>
          <w:b w:val="false"/>
          <w:i w:val="false"/>
          <w:color w:val="000000"/>
          <w:sz w:val="22"/>
        </w:rPr>
        <w:t xml:space="preserve">A pattern of evidence indicating that the IID may be easily tampered with or bypassed.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158.4(4)</w:t>
      </w:r>
      <w:r>
        <w:rPr>
          <w:rFonts w:ascii="Times New Roman" w:hAnsi="Times New Roman"/>
          <w:b w:val="false"/>
          <w:i w:val="false"/>
          <w:color w:val="000000"/>
          <w:sz w:val="22"/>
        </w:rPr>
        <w:t> </w:t>
      </w:r>
      <w:r>
        <w:rPr>
          <w:rFonts w:ascii="Times New Roman" w:hAnsi="Times New Roman"/>
          <w:b w:val="false"/>
          <w:i w:val="false"/>
          <w:color w:val="000000"/>
          <w:sz w:val="22"/>
        </w:rPr>
        <w:t>Any violation on the part of the manufacturer of the IID of any laws or regulations related to the installation, servicing, monitoring, and calibration of IIDs, or failure of a manufacturer to address repeated violations by an ASP.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158.4(5)</w:t>
      </w:r>
      <w:r>
        <w:rPr>
          <w:rFonts w:ascii="Times New Roman" w:hAnsi="Times New Roman"/>
          <w:b w:val="false"/>
          <w:i w:val="false"/>
          <w:color w:val="000000"/>
          <w:sz w:val="22"/>
        </w:rPr>
        <w:t> </w:t>
      </w:r>
      <w:r>
        <w:rPr>
          <w:rFonts w:ascii="Times New Roman" w:hAnsi="Times New Roman"/>
          <w:b w:val="false"/>
          <w:i w:val="false"/>
          <w:color w:val="000000"/>
          <w:sz w:val="22"/>
        </w:rPr>
        <w:t>Cancellation of the manufacturer’s required liability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158.4(6)</w:t>
      </w:r>
      <w:r>
        <w:rPr>
          <w:rFonts w:ascii="Times New Roman" w:hAnsi="Times New Roman"/>
          <w:b w:val="false"/>
          <w:i w:val="false"/>
          <w:color w:val="000000"/>
          <w:sz w:val="22"/>
        </w:rPr>
        <w:t> </w:t>
      </w:r>
      <w:r>
        <w:rPr>
          <w:rFonts w:ascii="Times New Roman" w:hAnsi="Times New Roman"/>
          <w:b w:val="false"/>
          <w:i w:val="false"/>
          <w:color w:val="000000"/>
          <w:sz w:val="22"/>
        </w:rPr>
        <w:t>Cessation of business operations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158.4(7)</w:t>
      </w:r>
      <w:r>
        <w:rPr>
          <w:rFonts w:ascii="Times New Roman" w:hAnsi="Times New Roman"/>
          <w:b w:val="false"/>
          <w:i w:val="false"/>
          <w:color w:val="000000"/>
          <w:sz w:val="22"/>
        </w:rPr>
        <w:t> </w:t>
      </w:r>
      <w:r>
        <w:rPr>
          <w:rFonts w:ascii="Times New Roman" w:hAnsi="Times New Roman"/>
          <w:b w:val="false"/>
          <w:i w:val="false"/>
          <w:color w:val="000000"/>
          <w:sz w:val="22"/>
        </w:rPr>
        <w:t>Failure to notify the laboratory in writing of any material modifications or alterations to the components or the design of the approved IID.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158.4(8)</w:t>
      </w:r>
      <w:r>
        <w:rPr>
          <w:rFonts w:ascii="Times New Roman" w:hAnsi="Times New Roman"/>
          <w:b w:val="false"/>
          <w:i w:val="false"/>
          <w:color w:val="000000"/>
          <w:sz w:val="22"/>
        </w:rPr>
        <w:t> </w:t>
      </w:r>
      <w:r>
        <w:rPr>
          <w:rFonts w:ascii="Times New Roman" w:hAnsi="Times New Roman"/>
          <w:b w:val="false"/>
          <w:i w:val="false"/>
          <w:color w:val="000000"/>
          <w:sz w:val="22"/>
        </w:rPr>
        <w:t>Failure of the manufacturer or an ASP to notify the DOT and the county attorney of the county of residence of the lessee within 30 days of the discovery of evidence of tampering with or attempting to bypass an IID.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158.4(9)</w:t>
      </w:r>
      <w:r>
        <w:rPr>
          <w:rFonts w:ascii="Times New Roman" w:hAnsi="Times New Roman"/>
          <w:b w:val="false"/>
          <w:i w:val="false"/>
          <w:color w:val="000000"/>
          <w:sz w:val="22"/>
        </w:rPr>
        <w:t> </w:t>
      </w:r>
      <w:r>
        <w:rPr>
          <w:rFonts w:ascii="Times New Roman" w:hAnsi="Times New Roman"/>
          <w:b w:val="false"/>
          <w:i w:val="false"/>
          <w:color w:val="000000"/>
          <w:sz w:val="22"/>
        </w:rPr>
        <w:t>Evidence that the manufacturer or ASP(s), or its owners, employees, or agents, has committed any act of theft or fraud, deception or material omission of fact related to the distribution, installation, or operation of any IID subject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158.4(10)</w:t>
      </w:r>
      <w:r>
        <w:rPr>
          <w:rFonts w:ascii="Times New Roman" w:hAnsi="Times New Roman"/>
          <w:b w:val="false"/>
          <w:i w:val="false"/>
          <w:color w:val="000000"/>
          <w:sz w:val="22"/>
        </w:rPr>
        <w:t> </w:t>
      </w:r>
      <w:r>
        <w:rPr>
          <w:rFonts w:ascii="Times New Roman" w:hAnsi="Times New Roman"/>
          <w:b w:val="false"/>
          <w:i w:val="false"/>
          <w:color w:val="000000"/>
          <w:sz w:val="22"/>
        </w:rPr>
        <w:t xml:space="preserve">Revocation of approval in another state for any of the reasons for revocation listed in subrules </w:t>
      </w:r>
      <w:hyperlink r:id="rId12">
        <w:r>
          <w:rPr>
            <w:rStyle w:val="Hyperlink"/>
            <w:rFonts w:ascii="Times New Roman" w:hAnsi="Times New Roman"/>
            <w:b w:val="false"/>
            <w:i w:val="false"/>
            <w:color w:val="000000"/>
            <w:sz w:val="22"/>
          </w:rPr>
          <w:t>158.4(1)</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158.4(9)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158.4(11)</w:t>
      </w:r>
      <w:r>
        <w:rPr>
          <w:rFonts w:ascii="Times New Roman" w:hAnsi="Times New Roman"/>
          <w:b w:val="false"/>
          <w:i w:val="false"/>
          <w:color w:val="000000"/>
          <w:sz w:val="22"/>
        </w:rPr>
        <w:t> </w:t>
      </w:r>
      <w:r>
        <w:rPr>
          <w:rFonts w:ascii="Times New Roman" w:hAnsi="Times New Roman"/>
          <w:b w:val="false"/>
          <w:i w:val="false"/>
          <w:color w:val="000000"/>
          <w:sz w:val="22"/>
        </w:rPr>
        <w:t>A revocation shall be effective 30 days from the date of the letter sent to the manufacturer via certified mail, return receipt requested, unless otherwise specified by the commissioner. A copy of each notice of revocation shall be provided to the director of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158.4(12)</w:t>
      </w:r>
      <w:r>
        <w:rPr>
          <w:rFonts w:ascii="Times New Roman" w:hAnsi="Times New Roman"/>
          <w:b w:val="false"/>
          <w:i w:val="false"/>
          <w:color w:val="000000"/>
          <w:sz w:val="22"/>
        </w:rPr>
        <w:t> </w:t>
      </w:r>
      <w:r>
        <w:rPr>
          <w:rFonts w:ascii="Times New Roman" w:hAnsi="Times New Roman"/>
          <w:b w:val="false"/>
          <w:i w:val="false"/>
          <w:color w:val="000000"/>
          <w:sz w:val="22"/>
        </w:rPr>
        <w:t>Upon voluntary surrender or revocation, all IIDs subject to the surrender or revocation shall be removed and replaced by an approved IID within 60 days of the effective date of such surrender or revocation. The manufacturer or the ASP must notify all affected lessees of the surrender or revocation and the requirement that a new IID must be installed by an existing ASP within the time frame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158.4(13)</w:t>
      </w:r>
      <w:r>
        <w:rPr>
          <w:rFonts w:ascii="Times New Roman" w:hAnsi="Times New Roman"/>
          <w:b w:val="false"/>
          <w:i w:val="false"/>
          <w:color w:val="000000"/>
          <w:sz w:val="22"/>
        </w:rPr>
        <w:t> </w:t>
      </w:r>
      <w:r>
        <w:rPr>
          <w:rFonts w:ascii="Times New Roman" w:hAnsi="Times New Roman"/>
          <w:b w:val="false"/>
          <w:i w:val="false"/>
          <w:color w:val="000000"/>
          <w:sz w:val="22"/>
        </w:rPr>
        <w:t xml:space="preserve">A revocation of a previously approved IID may be appealed to the department of public safety by the filing of an appeal in accordance with the procedures specified in rule </w:t>
      </w:r>
      <w:hyperlink r:id="rId14">
        <w:r>
          <w:rPr>
            <w:rStyle w:val="Hyperlink"/>
            <w:rFonts w:ascii="Times New Roman" w:hAnsi="Times New Roman"/>
            <w:b w:val="false"/>
            <w:i w:val="false"/>
            <w:color w:val="000000"/>
            <w:sz w:val="22"/>
          </w:rPr>
          <w:t>661—10.101</w:t>
        </w:r>
      </w:hyperlink>
      <w:r>
        <w:rPr>
          <w:rFonts w:ascii="Times New Roman" w:hAnsi="Times New Roman"/>
          <w:b w:val="false"/>
          <w:i w:val="false"/>
          <w:color w:val="000000"/>
          <w:sz w:val="22"/>
        </w:rPr>
        <w:t>(17A) within ten days of the issuance of the notice of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7887B</w:t>
      </w:r>
      <w:r>
        <w:rPr>
          <w:rFonts w:ascii="Times New Roman" w:hAnsi="Times New Roman"/>
          <w:b w:val="false"/>
          <w:i w:val="false"/>
          <w:color w:val="000000"/>
          <w:sz w:val="16"/>
        </w:rPr>
        <w:t>, IAB 7/1/09,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661—158.5</w:t>
      </w:r>
      <w:r>
        <w:rPr>
          <w:rFonts w:ascii="Times New Roman" w:hAnsi="Times New Roman"/>
          <w:b/>
          <w:i w:val="false"/>
          <w:color w:val="000000"/>
          <w:sz w:val="22"/>
        </w:rPr>
        <w:t xml:space="preserve">(321J) </w:t>
      </w:r>
      <w:r>
        <w:rPr>
          <w:rFonts w:ascii="Times New Roman" w:hAnsi="Times New Roman"/>
          <w:b/>
          <w:i w:val="false"/>
          <w:color w:val="000000"/>
          <w:sz w:val="22"/>
        </w:rPr>
        <w:t xml:space="preserve">Modifications to an approved IID. </w:t>
      </w:r>
      <w:r>
        <w:rPr>
          <w:rFonts w:ascii="Times New Roman" w:hAnsi="Times New Roman"/>
          <w:b w:val="false"/>
          <w:i w:val="false"/>
          <w:color w:val="000000"/>
          <w:sz w:val="22"/>
        </w:rPr>
        <w:t>The manufacturer shall inform the laboratory in writing of any modifications that will affect the accuracy, reliability, ease of use, or general function of the approved IID. The notification shall include, but not be limited to, a listing of those modifications that were made, those components that were redesigned or replaced, and any additional alterations. Each of these changes should also include a narrative explaining how the modifications or alterations will affect the accuracy, reliability, ease of use, or general function of the IID. The laboratory reserves the right to test the IID to determine if the IID meets or exceeds the requirements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7887B</w:t>
      </w:r>
      <w:r>
        <w:rPr>
          <w:rFonts w:ascii="Times New Roman" w:hAnsi="Times New Roman"/>
          <w:b w:val="false"/>
          <w:i w:val="false"/>
          <w:color w:val="000000"/>
          <w:sz w:val="16"/>
        </w:rPr>
        <w:t>, IAB 7/1/09,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661—158.6</w:t>
      </w:r>
      <w:r>
        <w:rPr>
          <w:rFonts w:ascii="Times New Roman" w:hAnsi="Times New Roman"/>
          <w:b/>
          <w:i w:val="false"/>
          <w:color w:val="000000"/>
          <w:sz w:val="22"/>
        </w:rPr>
        <w:t xml:space="preserve">(321J) </w:t>
      </w:r>
      <w:r>
        <w:rPr>
          <w:rFonts w:ascii="Times New Roman" w:hAnsi="Times New Roman"/>
          <w:b/>
          <w:i w:val="false"/>
          <w:color w:val="000000"/>
          <w:sz w:val="22"/>
        </w:rPr>
        <w:t xml:space="preserve">Mandatory operational features. </w:t>
      </w:r>
      <w:r>
        <w:rPr>
          <w:rFonts w:ascii="Times New Roman" w:hAnsi="Times New Roman"/>
          <w:b w:val="false"/>
          <w:i w:val="false"/>
          <w:color w:val="000000"/>
          <w:sz w:val="22"/>
        </w:rPr>
        <w:t>In addition to any requirements established elsewhere in this chapter, an approved IID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158.6(1)</w:t>
      </w:r>
      <w:r>
        <w:rPr>
          <w:rFonts w:ascii="Times New Roman" w:hAnsi="Times New Roman"/>
          <w:b w:val="false"/>
          <w:i w:val="false"/>
          <w:color w:val="000000"/>
          <w:sz w:val="22"/>
        </w:rPr>
        <w:t> </w:t>
      </w:r>
      <w:r>
        <w:rPr>
          <w:rFonts w:ascii="Times New Roman" w:hAnsi="Times New Roman"/>
          <w:b w:val="false"/>
          <w:i w:val="false"/>
          <w:color w:val="000000"/>
          <w:sz w:val="22"/>
        </w:rPr>
        <w:t>The IID shall be designed and constructed to measure a person’s breath alcohol concentration by utilizing a sample of the person’s breath delivered directly into the IID.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158.6(2)</w:t>
      </w:r>
      <w:r>
        <w:rPr>
          <w:rFonts w:ascii="Times New Roman" w:hAnsi="Times New Roman"/>
          <w:b w:val="false"/>
          <w:i w:val="false"/>
          <w:color w:val="000000"/>
          <w:sz w:val="22"/>
        </w:rPr>
        <w:t> </w:t>
      </w:r>
      <w:r>
        <w:rPr>
          <w:rFonts w:ascii="Times New Roman" w:hAnsi="Times New Roman"/>
          <w:b w:val="false"/>
          <w:i w:val="false"/>
          <w:color w:val="000000"/>
          <w:sz w:val="22"/>
        </w:rPr>
        <w:t>The IID shall be designed and constructed so that the ignition system of the vehicle in which it is installed will not be activated if the breath alcohol concentration of the person using the IID exceeds 0.025 BrAC.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158.6(3)</w:t>
      </w:r>
      <w:r>
        <w:rPr>
          <w:rFonts w:ascii="Times New Roman" w:hAnsi="Times New Roman"/>
          <w:b w:val="false"/>
          <w:i w:val="false"/>
          <w:color w:val="000000"/>
          <w:sz w:val="22"/>
        </w:rPr>
        <w:t> </w:t>
      </w:r>
      <w:r>
        <w:rPr>
          <w:rFonts w:ascii="Times New Roman" w:hAnsi="Times New Roman"/>
          <w:b w:val="false"/>
          <w:i w:val="false"/>
          <w:color w:val="000000"/>
          <w:sz w:val="22"/>
        </w:rPr>
        <w:t>The IID shall prevent engine ignition if the IID has not been calibrated within 67 days subsequent to the last calibration. Calibration may be required more frequently at the discretion of the manufacturer or the ASP.</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The laboratory administrator may approve a device using fuel cell technology to be recalibrated within 187 days of the previous calibration provided that the device passes specific precision and functionality testing approved by the laboratory administrator and carried out by the laboratory or an independent laboratory acceptable to the laboratory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158.6(4)</w:t>
      </w:r>
      <w:r>
        <w:rPr>
          <w:rFonts w:ascii="Times New Roman" w:hAnsi="Times New Roman"/>
          <w:b w:val="false"/>
          <w:i w:val="false"/>
          <w:color w:val="000000"/>
          <w:sz w:val="22"/>
        </w:rPr>
        <w:t> </w:t>
      </w:r>
      <w:r>
        <w:rPr>
          <w:rFonts w:ascii="Times New Roman" w:hAnsi="Times New Roman"/>
          <w:b w:val="false"/>
          <w:i w:val="false"/>
          <w:color w:val="000000"/>
          <w:sz w:val="22"/>
        </w:rPr>
        <w:t>The IID shall record every instance when the vehicle is started, the results of the breath sample test, how long the vehicle was operated, and any indications that the IID may have been tampered with or bypassed.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158.6(5)</w:t>
      </w:r>
      <w:r>
        <w:rPr>
          <w:rFonts w:ascii="Times New Roman" w:hAnsi="Times New Roman"/>
          <w:b w:val="false"/>
          <w:i w:val="false"/>
          <w:color w:val="000000"/>
          <w:sz w:val="22"/>
        </w:rPr>
        <w:t> </w:t>
      </w:r>
      <w:r>
        <w:rPr>
          <w:rFonts w:ascii="Times New Roman" w:hAnsi="Times New Roman"/>
          <w:b w:val="false"/>
          <w:i w:val="false"/>
          <w:color w:val="000000"/>
          <w:sz w:val="22"/>
        </w:rPr>
        <w:t>The IID shall require the operator to submit to a random retest within 10 minutes of starting the vehicle. A minimum of two additional random retests shall occur within 60 minutes of starting the vehicle, and a minimum of two random retests shall occur within every 60 minutes thereafter. Random retests may be achieved during operation of the vehicle. The IID shall enter a lockout condition within five days if two or more violations are recorded in a single monitoring period. An IID may, at the discretion of the manufacturer or the ASP, enter a lockout condition on the basis of a single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158.6(6)</w:t>
      </w:r>
      <w:r>
        <w:rPr>
          <w:rFonts w:ascii="Times New Roman" w:hAnsi="Times New Roman"/>
          <w:b w:val="false"/>
          <w:i w:val="false"/>
          <w:color w:val="000000"/>
          <w:sz w:val="22"/>
        </w:rPr>
        <w:t> </w:t>
      </w:r>
      <w:r>
        <w:rPr>
          <w:rFonts w:ascii="Times New Roman" w:hAnsi="Times New Roman"/>
          <w:b w:val="false"/>
          <w:i w:val="false"/>
          <w:color w:val="000000"/>
          <w:sz w:val="22"/>
        </w:rPr>
        <w:t>The IID shall permit a sample-free restart for a maximum period of two minutes unless the IID has initiated a random retest, in which case the operator must successfully perform a breath sample test before the vehicle may be restarted.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158.6(7)</w:t>
      </w:r>
      <w:r>
        <w:rPr>
          <w:rFonts w:ascii="Times New Roman" w:hAnsi="Times New Roman"/>
          <w:b w:val="false"/>
          <w:i w:val="false"/>
          <w:color w:val="000000"/>
          <w:sz w:val="22"/>
        </w:rPr>
        <w:t> </w:t>
      </w:r>
      <w:r>
        <w:rPr>
          <w:rFonts w:ascii="Times New Roman" w:hAnsi="Times New Roman"/>
          <w:b w:val="false"/>
          <w:i w:val="false"/>
          <w:color w:val="000000"/>
          <w:sz w:val="22"/>
        </w:rPr>
        <w:t>The IID shall automatically and completely purge residual alcohol before allowing subsequent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158.6(8)</w:t>
      </w:r>
      <w:r>
        <w:rPr>
          <w:rFonts w:ascii="Times New Roman" w:hAnsi="Times New Roman"/>
          <w:b w:val="false"/>
          <w:i w:val="false"/>
          <w:color w:val="000000"/>
          <w:sz w:val="22"/>
        </w:rPr>
        <w:t> </w:t>
      </w:r>
      <w:r>
        <w:rPr>
          <w:rFonts w:ascii="Times New Roman" w:hAnsi="Times New Roman"/>
          <w:b w:val="false"/>
          <w:i w:val="false"/>
          <w:color w:val="000000"/>
          <w:sz w:val="22"/>
        </w:rPr>
        <w:t>The IID shall be installed in such a manner that it will not interfere with the normal operation of the vehicle after the vehicle has been started.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158.6(9)</w:t>
      </w:r>
      <w:r>
        <w:rPr>
          <w:rFonts w:ascii="Times New Roman" w:hAnsi="Times New Roman"/>
          <w:b w:val="false"/>
          <w:i w:val="false"/>
          <w:color w:val="000000"/>
          <w:sz w:val="22"/>
        </w:rPr>
        <w:t> </w:t>
      </w:r>
      <w:r>
        <w:rPr>
          <w:rFonts w:ascii="Times New Roman" w:hAnsi="Times New Roman"/>
          <w:b w:val="false"/>
          <w:i w:val="false"/>
          <w:color w:val="000000"/>
          <w:sz w:val="22"/>
        </w:rPr>
        <w:t xml:space="preserve">The IID shall be equipped with a method of immediately notifying peace officers if the retest required by subrule </w:t>
      </w:r>
      <w:hyperlink r:id="rId15">
        <w:r>
          <w:rPr>
            <w:rStyle w:val="Hyperlink"/>
            <w:rFonts w:ascii="Times New Roman" w:hAnsi="Times New Roman"/>
            <w:b w:val="false"/>
            <w:i w:val="false"/>
            <w:color w:val="000000"/>
            <w:sz w:val="22"/>
          </w:rPr>
          <w:t>158.6(5)</w:t>
        </w:r>
      </w:hyperlink>
      <w:r>
        <w:rPr>
          <w:rFonts w:ascii="Times New Roman" w:hAnsi="Times New Roman"/>
          <w:b w:val="false"/>
          <w:i w:val="false"/>
          <w:color w:val="000000"/>
          <w:sz w:val="22"/>
        </w:rPr>
        <w:t xml:space="preserve"> is not performed or if the result of a random retest exceeds the alcohol concentration of 0.025 BrAC. Examples of acceptable forms of notification are repeated honking of the vehicle’s horn and repeated flashing of the vehicle’s headlights. Such notification may be disabled only by switching the engine off or by achievement of a retest at a level below 0.025 BrAC.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158.6(10)</w:t>
      </w:r>
      <w:r>
        <w:rPr>
          <w:rFonts w:ascii="Times New Roman" w:hAnsi="Times New Roman"/>
          <w:b w:val="false"/>
          <w:i w:val="false"/>
          <w:color w:val="000000"/>
          <w:sz w:val="22"/>
        </w:rPr>
        <w:t> </w:t>
      </w:r>
      <w:r>
        <w:rPr>
          <w:rFonts w:ascii="Times New Roman" w:hAnsi="Times New Roman"/>
          <w:b w:val="false"/>
          <w:i w:val="false"/>
          <w:color w:val="000000"/>
          <w:sz w:val="22"/>
        </w:rPr>
        <w:t>Each IID shall be uniquely identified by a serial number. Along with any other information required by the DOT or by an originating court, all reports to the DOT or to an originating court concerning a particular IID shall include the name, address, and driver’s license number of the lessee and the unique serial number of the IID. The name, address, telephone number, and contact person of the manufacturer or the ASP furnishing the report shall also be included as part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7887B</w:t>
      </w:r>
      <w:r>
        <w:rPr>
          <w:rFonts w:ascii="Times New Roman" w:hAnsi="Times New Roman"/>
          <w:b w:val="false"/>
          <w:i w:val="false"/>
          <w:color w:val="000000"/>
          <w:sz w:val="16"/>
        </w:rPr>
        <w:t>, IAB 7/1/09,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661—158.7</w:t>
      </w:r>
      <w:r>
        <w:rPr>
          <w:rFonts w:ascii="Times New Roman" w:hAnsi="Times New Roman"/>
          <w:b/>
          <w:i w:val="false"/>
          <w:color w:val="000000"/>
          <w:sz w:val="22"/>
        </w:rPr>
        <w:t xml:space="preserve">(321J) </w:t>
      </w:r>
      <w:r>
        <w:rPr>
          <w:rFonts w:ascii="Times New Roman" w:hAnsi="Times New Roman"/>
          <w:b/>
          <w:i w:val="false"/>
          <w:color w:val="000000"/>
          <w:sz w:val="22"/>
        </w:rPr>
        <w:t xml:space="preserve">IID security. </w:t>
      </w:r>
      <w:r>
        <w:rPr>
          <w:rFonts w:ascii="Times New Roman" w:hAnsi="Times New Roman"/>
          <w:b w:val="false"/>
          <w:i w:val="false"/>
          <w:color w:val="000000"/>
          <w:sz w:val="22"/>
        </w:rPr>
        <w:t>The manufacturer and its ASPs shall take all reasonable steps necessary to prevent tampering with or physical circumvention of the IID. These steps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158.7(1)</w:t>
      </w:r>
      <w:r>
        <w:rPr>
          <w:rFonts w:ascii="Times New Roman" w:hAnsi="Times New Roman"/>
          <w:b w:val="false"/>
          <w:i w:val="false"/>
          <w:color w:val="000000"/>
          <w:sz w:val="22"/>
        </w:rPr>
        <w:t> </w:t>
      </w:r>
      <w:r>
        <w:rPr>
          <w:rFonts w:ascii="Times New Roman" w:hAnsi="Times New Roman"/>
          <w:b w:val="false"/>
          <w:i w:val="false"/>
          <w:color w:val="000000"/>
          <w:sz w:val="22"/>
        </w:rPr>
        <w:t>ASPs shall use special locks, seals, installation procedures, or design characteristics that prevent or record evidence of tampering or circumvention attempts.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158.7(2)</w:t>
      </w:r>
      <w:r>
        <w:rPr>
          <w:rFonts w:ascii="Times New Roman" w:hAnsi="Times New Roman"/>
          <w:b w:val="false"/>
          <w:i w:val="false"/>
          <w:color w:val="000000"/>
          <w:sz w:val="22"/>
        </w:rPr>
        <w:t> </w:t>
      </w:r>
      <w:r>
        <w:rPr>
          <w:rFonts w:ascii="Times New Roman" w:hAnsi="Times New Roman"/>
          <w:b w:val="false"/>
          <w:i w:val="false"/>
          <w:color w:val="000000"/>
          <w:sz w:val="22"/>
        </w:rPr>
        <w:t>The manufacturer or the ASP shall affix a label to the IID indicating that attempts to tamper with or circumvent the IID may subject a person to criminal prosecution or administrative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158.7(3)</w:t>
      </w:r>
      <w:r>
        <w:rPr>
          <w:rFonts w:ascii="Times New Roman" w:hAnsi="Times New Roman"/>
          <w:b w:val="false"/>
          <w:i w:val="false"/>
          <w:color w:val="000000"/>
          <w:sz w:val="22"/>
        </w:rPr>
        <w:t> </w:t>
      </w:r>
      <w:r>
        <w:rPr>
          <w:rFonts w:ascii="Times New Roman" w:hAnsi="Times New Roman"/>
          <w:b w:val="false"/>
          <w:i w:val="false"/>
          <w:color w:val="000000"/>
          <w:sz w:val="22"/>
        </w:rPr>
        <w:t>No owner or employee of a manufacturer or an ASP may authorize or assist with the disconnection of an IID or enable the use of any emergency bypass mechanism or any other bypass procedure that allows a person restricted to the use of a vehicle equipped with a functioning IID to start or operate a vehicle without providing all required breath samples. Authorizing or assisting with the disconnection of an IID may subject the owner or employee of a manufacturer or an ASP to criminal prosecution or administrative sanctions.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7887B</w:t>
      </w:r>
      <w:r>
        <w:rPr>
          <w:rFonts w:ascii="Times New Roman" w:hAnsi="Times New Roman"/>
          <w:b w:val="false"/>
          <w:i w:val="false"/>
          <w:color w:val="000000"/>
          <w:sz w:val="16"/>
        </w:rPr>
        <w:t>, IAB 7/1/09,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661—158.8</w:t>
      </w:r>
      <w:r>
        <w:rPr>
          <w:rFonts w:ascii="Times New Roman" w:hAnsi="Times New Roman"/>
          <w:b/>
          <w:i w:val="false"/>
          <w:color w:val="000000"/>
          <w:sz w:val="22"/>
        </w:rPr>
        <w:t xml:space="preserve">(321J) </w:t>
      </w:r>
      <w:r>
        <w:rPr>
          <w:rFonts w:ascii="Times New Roman" w:hAnsi="Times New Roman"/>
          <w:b/>
          <w:i w:val="false"/>
          <w:color w:val="000000"/>
          <w:sz w:val="22"/>
        </w:rPr>
        <w:t xml:space="preserve">IID maintenance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158.8(1)</w:t>
      </w:r>
      <w:r>
        <w:rPr>
          <w:rFonts w:ascii="Times New Roman" w:hAnsi="Times New Roman"/>
          <w:b w:val="false"/>
          <w:i w:val="false"/>
          <w:color w:val="000000"/>
          <w:sz w:val="22"/>
        </w:rPr>
        <w:t> </w:t>
      </w:r>
      <w:r>
        <w:rPr>
          <w:rFonts w:ascii="Times New Roman" w:hAnsi="Times New Roman"/>
          <w:b w:val="false"/>
          <w:i w:val="false"/>
          <w:color w:val="000000"/>
          <w:sz w:val="22"/>
        </w:rPr>
        <w:t>An IID utilized in accordance with the provisions of this chapter shall have the calibration checked and shall be recalibrated at least once every 60 days using either a wet bath simulator or dry gas standard. Calibration shall be completed by the manufacturer or the ASP. In lieu of calibration of an installed IID, an installed IID may be exchanged for another calibrated IID. The laboratory administrator may approve a device that employs fuel cell technology to be used for up to 180 days from the date of the previous calibration, provided that the device passes specific precision and functionality testing approved by the laboratory administrator and carried out by the laboratory or an independent laboratory acceptable to the laboratory administrator. An IID shall automatically enter a lockout condition if the IID has not been calibrated within 7 days after the deadlines established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calibration record for the IID currently installed in a vehicle pursuant to Iowa Code section </w:t>
      </w:r>
      <w:hyperlink r:id="rId16">
        <w:r>
          <w:rPr>
            <w:rStyle w:val="Hyperlink"/>
            <w:rFonts w:ascii="Times New Roman" w:hAnsi="Times New Roman"/>
            <w:b w:val="false"/>
            <w:i w:val="false"/>
            <w:color w:val="000000"/>
            <w:sz w:val="22"/>
          </w:rPr>
          <w:t>321J.4</w:t>
        </w:r>
      </w:hyperlink>
      <w:r>
        <w:rPr>
          <w:rFonts w:ascii="Times New Roman" w:hAnsi="Times New Roman"/>
          <w:b w:val="false"/>
          <w:i w:val="false"/>
          <w:color w:val="000000"/>
          <w:sz w:val="22"/>
        </w:rPr>
        <w:t xml:space="preserve"> and this chapter and for any other IID installed in the same vehicle shall be maintained by the manufacturer or the ASP.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person performing the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Value and type of standard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Batch or lot number of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Unit type and identification number of the IID;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vehicle in which the IID is installed,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Registration plate number and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158.8(3)</w:t>
      </w:r>
      <w:r>
        <w:rPr>
          <w:rFonts w:ascii="Times New Roman" w:hAnsi="Times New Roman"/>
          <w:b w:val="false"/>
          <w:i w:val="false"/>
          <w:color w:val="000000"/>
          <w:sz w:val="22"/>
        </w:rPr>
        <w:t> </w:t>
      </w:r>
      <w:r>
        <w:rPr>
          <w:rFonts w:ascii="Times New Roman" w:hAnsi="Times New Roman"/>
          <w:b w:val="false"/>
          <w:i w:val="false"/>
          <w:color w:val="000000"/>
          <w:sz w:val="22"/>
        </w:rPr>
        <w:t>The IID must be calibrated for accuracy according to the manufacturer’s procedures. All data contained in the IID’s memory must be downloaded, and the manufacturer or the ASP shall make a hard copy or the electronic equivalent of a hard copy of client data and results of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158.8(4)</w:t>
      </w:r>
      <w:r>
        <w:rPr>
          <w:rFonts w:ascii="Times New Roman" w:hAnsi="Times New Roman"/>
          <w:b w:val="false"/>
          <w:i w:val="false"/>
          <w:color w:val="000000"/>
          <w:sz w:val="22"/>
        </w:rPr>
        <w:t> </w:t>
      </w:r>
      <w:r>
        <w:rPr>
          <w:rFonts w:ascii="Times New Roman" w:hAnsi="Times New Roman"/>
          <w:b w:val="false"/>
          <w:i w:val="false"/>
          <w:color w:val="000000"/>
          <w:sz w:val="22"/>
        </w:rPr>
        <w:t>All information obtained as a result of each inspection shall be retained by the manufacturer or the ASP for five years from the date the IID is removed from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158.8(5)</w:t>
      </w:r>
      <w:r>
        <w:rPr>
          <w:rFonts w:ascii="Times New Roman" w:hAnsi="Times New Roman"/>
          <w:b w:val="false"/>
          <w:i w:val="false"/>
          <w:color w:val="000000"/>
          <w:sz w:val="22"/>
        </w:rPr>
        <w:t> </w:t>
      </w:r>
      <w:r>
        <w:rPr>
          <w:rFonts w:ascii="Times New Roman" w:hAnsi="Times New Roman"/>
          <w:b w:val="false"/>
          <w:i w:val="false"/>
          <w:color w:val="000000"/>
          <w:sz w:val="22"/>
        </w:rPr>
        <w:t>Any manufacturer or ASP who discovers evidence of tampering with or attempting to bypass an IID shall, within 30 days of the discovery, notify the DOT and the county attorney of the county of residence of the lessee of that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158.8(6)</w:t>
      </w:r>
      <w:r>
        <w:rPr>
          <w:rFonts w:ascii="Times New Roman" w:hAnsi="Times New Roman"/>
          <w:b w:val="false"/>
          <w:i w:val="false"/>
          <w:color w:val="000000"/>
          <w:sz w:val="22"/>
        </w:rPr>
        <w:t> </w:t>
      </w:r>
      <w:r>
        <w:rPr>
          <w:rFonts w:ascii="Times New Roman" w:hAnsi="Times New Roman"/>
          <w:b w:val="false"/>
          <w:i w:val="false"/>
          <w:color w:val="000000"/>
          <w:sz w:val="22"/>
        </w:rPr>
        <w:t>The manufacturer or the ASP must provide, upon request, additional reports in a format acceptable to, and at no cost to, the DOT and the DCI.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or the ASP shall notify the DOT within 10 days if an IID is not calibrated within the time period specified in subrule </w:t>
      </w:r>
      <w:hyperlink r:id="rId17">
        <w:r>
          <w:rPr>
            <w:rStyle w:val="Hyperlink"/>
            <w:rFonts w:ascii="Times New Roman" w:hAnsi="Times New Roman"/>
            <w:b w:val="false"/>
            <w:i w:val="false"/>
            <w:color w:val="000000"/>
            <w:sz w:val="22"/>
          </w:rPr>
          <w:t>158.6(3)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7887B</w:t>
      </w:r>
      <w:r>
        <w:rPr>
          <w:rFonts w:ascii="Times New Roman" w:hAnsi="Times New Roman"/>
          <w:b w:val="false"/>
          <w:i w:val="false"/>
          <w:color w:val="000000"/>
          <w:sz w:val="16"/>
        </w:rPr>
        <w:t>, IAB 7/1/09,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661—158.9</w:t>
      </w:r>
      <w:r>
        <w:rPr>
          <w:rFonts w:ascii="Times New Roman" w:hAnsi="Times New Roman"/>
          <w:b/>
          <w:i w:val="false"/>
          <w:color w:val="000000"/>
          <w:sz w:val="22"/>
        </w:rPr>
        <w:t xml:space="preserve">(321J) </w:t>
      </w:r>
      <w:r>
        <w:rPr>
          <w:rFonts w:ascii="Times New Roman" w:hAnsi="Times New Roman"/>
          <w:b/>
          <w:i w:val="false"/>
          <w:color w:val="000000"/>
          <w:sz w:val="22"/>
        </w:rPr>
        <w:t xml:space="preserve">Other provisions. </w:t>
      </w:r>
      <w:r>
        <w:rPr>
          <w:rFonts w:ascii="Times New Roman" w:hAnsi="Times New Roman"/>
          <w:b w:val="false"/>
          <w:i w:val="false"/>
          <w:color w:val="000000"/>
          <w:sz w:val="22"/>
        </w:rPr>
        <w:t>In addition to any other applicable provisions of this chapter, each manufacturer of an approved IID, either on its own or through its ASPs, shall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158.9(1)</w:t>
      </w:r>
      <w:r>
        <w:rPr>
          <w:rFonts w:ascii="Times New Roman" w:hAnsi="Times New Roman"/>
          <w:b w:val="false"/>
          <w:i w:val="false"/>
          <w:color w:val="000000"/>
          <w:sz w:val="22"/>
        </w:rPr>
        <w:t> </w:t>
      </w:r>
      <w:r>
        <w:rPr>
          <w:rFonts w:ascii="Times New Roman" w:hAnsi="Times New Roman"/>
          <w:b w:val="false"/>
          <w:i w:val="false"/>
          <w:color w:val="000000"/>
          <w:sz w:val="22"/>
        </w:rPr>
        <w:t>Each manufacturer and ASP of IIDs approved for use in Iowa pursuant to this chapter shall maintain general liability insurance coverage that is effective in Iowa and that has been issued by an insurance carrier authorized to operate in Iowa by the Iowa division of insurance in an amount of not less than $1 million per occurrence and $3 million in the aggregate. Each manufacturer and ASP shall furnish the DCI with proof of this insurance coverage in the form of a certificate of insurance from the insurance company issuing the policy. All insurance policies required by this subrule shall carry an endorsement requiring that the DCI be provided with written notice of cancellation of insurance coverage required by this subrule at least ten days prior to the effective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158.9(2)</w:t>
      </w:r>
      <w:r>
        <w:rPr>
          <w:rFonts w:ascii="Times New Roman" w:hAnsi="Times New Roman"/>
          <w:b w:val="false"/>
          <w:i w:val="false"/>
          <w:color w:val="000000"/>
          <w:sz w:val="22"/>
        </w:rPr>
        <w:t> </w:t>
      </w:r>
      <w:r>
        <w:rPr>
          <w:rFonts w:ascii="Times New Roman" w:hAnsi="Times New Roman"/>
          <w:b w:val="false"/>
          <w:i w:val="false"/>
          <w:color w:val="000000"/>
          <w:sz w:val="22"/>
        </w:rPr>
        <w:t>Each manufacturer and ASP of IIDs approved for use in Iowa shall maintain an E-mail address and a telephone number that are available 24 hours a day, 365 days a year, for lessees or users to contact the manufacturer or the ASP if lessees or users have problems with the IID leased from the manufacturer or the ASP.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158.9(3)</w:t>
      </w:r>
      <w:r>
        <w:rPr>
          <w:rFonts w:ascii="Times New Roman" w:hAnsi="Times New Roman"/>
          <w:b w:val="false"/>
          <w:i w:val="false"/>
          <w:color w:val="000000"/>
          <w:sz w:val="22"/>
        </w:rPr>
        <w:t> </w:t>
      </w:r>
      <w:r>
        <w:rPr>
          <w:rFonts w:ascii="Times New Roman" w:hAnsi="Times New Roman"/>
          <w:b w:val="false"/>
          <w:i w:val="false"/>
          <w:color w:val="000000"/>
          <w:sz w:val="22"/>
        </w:rPr>
        <w:t>Each manufacturer and ASP of IIDs approved for use in Iowa shall provide the lessee with instructions on how to properly use the IID. The instructions shall include recommending a 15-minute waiting period between the last drink of an alcoholic beverage and the time of breath sample delivery into the IID.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158.9(4)</w:t>
      </w:r>
      <w:r>
        <w:rPr>
          <w:rFonts w:ascii="Times New Roman" w:hAnsi="Times New Roman"/>
          <w:b w:val="false"/>
          <w:i w:val="false"/>
          <w:color w:val="000000"/>
          <w:sz w:val="22"/>
        </w:rPr>
        <w:t> </w:t>
      </w:r>
      <w:r>
        <w:rPr>
          <w:rFonts w:ascii="Times New Roman" w:hAnsi="Times New Roman"/>
          <w:b w:val="false"/>
          <w:i w:val="false"/>
          <w:color w:val="000000"/>
          <w:sz w:val="22"/>
        </w:rPr>
        <w:t>An IID utilized under these rules shall be installed and removed by the manufacturer or the ASP in conformance with the prescribed procedures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158.9(5)</w:t>
      </w:r>
      <w:r>
        <w:rPr>
          <w:rFonts w:ascii="Times New Roman" w:hAnsi="Times New Roman"/>
          <w:b w:val="false"/>
          <w:i w:val="false"/>
          <w:color w:val="000000"/>
          <w:sz w:val="22"/>
        </w:rPr>
        <w:t> </w:t>
      </w:r>
      <w:r>
        <w:rPr>
          <w:rFonts w:ascii="Times New Roman" w:hAnsi="Times New Roman"/>
          <w:b w:val="false"/>
          <w:i w:val="false"/>
          <w:color w:val="000000"/>
          <w:sz w:val="22"/>
        </w:rPr>
        <w:t>The department of public safety reserves the right to inspect any IID, manufacturer, or ASP at any time at the department’s discretion. All records of IIDs installed, results of calibrations, violations, data logs, and results of known alcohol standards shall be made available for inspection upon request to any representatives of the department of public safety, the department of transportation, or any peace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7887B</w:t>
      </w:r>
      <w:r>
        <w:rPr>
          <w:rFonts w:ascii="Times New Roman" w:hAnsi="Times New Roman"/>
          <w:b w:val="false"/>
          <w:i w:val="false"/>
          <w:color w:val="000000"/>
          <w:sz w:val="16"/>
        </w:rPr>
        <w:t>, IAB 7/1/09, effective 10/1/09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7887B</w:t>
      </w:r>
      <w:r>
        <w:rPr>
          <w:rFonts w:ascii="Times New Roman" w:hAnsi="Times New Roman"/>
          <w:b w:val="false"/>
          <w:i w:val="false"/>
          <w:color w:val="000000"/>
          <w:sz w:val="21"/>
        </w:rPr>
        <w:t xml:space="preserve"> (Notice ARC 7566B, IAB 2/11/09)</w:t>
      </w:r>
      <w:r>
        <w:rPr>
          <w:rFonts w:ascii="Times New Roman" w:hAnsi="Times New Roman"/>
          <w:b w:val="false"/>
          <w:i w:val="false"/>
          <w:color w:val="000000"/>
          <w:sz w:val="21"/>
        </w:rPr>
        <w:t>, IAB 7/1/09, effective 10/1/09]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J.pdf" Type="http://schemas.openxmlformats.org/officeDocument/2006/relationships/hyperlink" Id="rId5"/>
    <Relationship TargetMode="External" Target="https://www.legis.iowa.gov/docs/ico/chapter/321J.pdf" Type="http://schemas.openxmlformats.org/officeDocument/2006/relationships/hyperlink" Id="rId6"/>
    <Relationship TargetMode="External" Target="https://www.legis.iowa.gov/docs/ico/chapter/321J.pdf" Type="http://schemas.openxmlformats.org/officeDocument/2006/relationships/hyperlink" Id="rId7"/>
    <Relationship TargetMode="External" Target="https://www.legis.iowa.gov/docs/iac/rule/661.158.1.pdf" Type="http://schemas.openxmlformats.org/officeDocument/2006/relationships/hyperlink" Id="rId8"/>
    <Relationship TargetMode="External" Target="https://www.legis.iowa.gov/docs/iac/rule/661.158.9.pdf" Type="http://schemas.openxmlformats.org/officeDocument/2006/relationships/hyperlink" Id="rId9"/>
    <Relationship TargetMode="External" Target="http://www.dps.state.ia.us/DCI/Crime_Lab/index.shtml" Type="http://schemas.openxmlformats.org/officeDocument/2006/relationships/hyperlink" Id="rId10"/>
    <Relationship TargetMode="External" Target="https://www.legis.iowa.gov/docs/iac/rule/661.158.6.pdf" Type="http://schemas.openxmlformats.org/officeDocument/2006/relationships/hyperlink" Id="rId11"/>
    <Relationship TargetMode="External" Target="https://www.legis.iowa.gov/docs/iac/rule/661.158.4.pdf" Type="http://schemas.openxmlformats.org/officeDocument/2006/relationships/hyperlink" Id="rId12"/>
    <Relationship TargetMode="External" Target="https://www.legis.iowa.gov/docs/iac/rule/661.158.4.pdf" Type="http://schemas.openxmlformats.org/officeDocument/2006/relationships/hyperlink" Id="rId13"/>
    <Relationship TargetMode="External" Target="https://www.legis.iowa.gov/docs/iac/rule/661.10.101.pdf" Type="http://schemas.openxmlformats.org/officeDocument/2006/relationships/hyperlink" Id="rId14"/>
    <Relationship TargetMode="External" Target="https://www.legis.iowa.gov/docs/iac/rule/661.158.6.pdf" Type="http://schemas.openxmlformats.org/officeDocument/2006/relationships/hyperlink" Id="rId15"/>
    <Relationship TargetMode="External" Target="https://www.legis.iowa.gov/docs/ico/chapter/321J.4.pdf" Type="http://schemas.openxmlformats.org/officeDocument/2006/relationships/hyperlink" Id="rId16"/>
    <Relationship TargetMode="External" Target="https://www.legis.iowa.gov/docs/iac/rule/661.158.6.pdf" Type="http://schemas.openxmlformats.org/officeDocument/2006/relationships/hyperlink" Id="rId17"/>
    <Relationship TargetMode="External" Target="https://www.legis.iowa.gov/docs/ico/chapter/321J.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