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LAW ENFORCEMENT ADMINISTRATOR’S TELECOMMUNICATIONS</w:t>
      </w:r>
      <w:r>
        <w:br/>
      </w:r>
      <w:r>
        <w:rPr>
          <w:rFonts w:ascii="Times New Roman" w:hAnsi="Times New Roman"/>
          <w:b w:val="false"/>
          <w:i w:val="false"/>
          <w:color w:val="000000"/>
          <w:sz w:val="21"/>
        </w:rPr>
        <w:t>ADVISORY COMMITTEE (LEATAC)</w:t>
      </w:r>
    </w:p>
    <w:p>
      <w:pPr>
        <w:spacing w:before="0" w:after="0"/>
        <w:ind w:left="120"/>
        <w:jc w:val="center"/>
      </w:pPr>
      <w:r>
        <w:rPr>
          <w:rFonts w:ascii="Times New Roman" w:hAnsi="Times New Roman"/>
          <w:b w:val="false"/>
          <w:i w:val="false"/>
          <w:color w:val="000000"/>
          <w:sz w:val="14"/>
        </w:rPr>
        <w:t xml:space="preserve">[Rules </w:t>
      </w:r>
      <w:hyperlink r:id="rId4">
        <w:r>
          <w:rPr>
            <w:rStyle w:val="Hyperlink"/>
            <w:rFonts w:ascii="Times New Roman" w:hAnsi="Times New Roman"/>
            <w:b w:val="false"/>
            <w:i w:val="false"/>
            <w:color w:val="000000"/>
            <w:sz w:val="14"/>
          </w:rPr>
          <w:t>15.1</w:t>
        </w:r>
      </w:hyperlink>
      <w:r>
        <w:rPr>
          <w:rFonts w:ascii="Times New Roman" w:hAnsi="Times New Roman"/>
          <w:b w:val="false"/>
          <w:i w:val="false"/>
          <w:color w:val="000000"/>
          <w:sz w:val="14"/>
        </w:rPr>
        <w:t xml:space="preserve"> to </w:t>
      </w:r>
      <w:hyperlink r:id="rId5">
        <w:r>
          <w:rPr>
            <w:rStyle w:val="Hyperlink"/>
            <w:rFonts w:ascii="Times New Roman" w:hAnsi="Times New Roman"/>
            <w:b w:val="false"/>
            <w:i w:val="false"/>
            <w:color w:val="000000"/>
            <w:sz w:val="14"/>
          </w:rPr>
          <w:t>15.6</w:t>
        </w:r>
      </w:hyperlink>
      <w:r>
        <w:rPr>
          <w:rFonts w:ascii="Times New Roman" w:hAnsi="Times New Roman"/>
          <w:b w:val="false"/>
          <w:i w:val="false"/>
          <w:color w:val="000000"/>
          <w:sz w:val="14"/>
        </w:rPr>
        <w:t xml:space="preserve"> appeared as 9.100 to 9.105 prior to 6/27/79]</w:t>
      </w:r>
    </w:p>
    <w:p>
      <w:pPr>
        <w:spacing w:before="0" w:after="0"/>
        <w:ind w:left="120"/>
        <w:jc w:val="center"/>
      </w:pPr>
      <w:r>
        <w:rPr>
          <w:rFonts w:ascii="Times New Roman" w:hAnsi="Times New Roman"/>
          <w:b w:val="false"/>
          <w:i w:val="false"/>
          <w:color w:val="000000"/>
          <w:sz w:val="14"/>
        </w:rPr>
        <w:t>[Prior to 4/20/88, see Public Safety Department[680]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661—15.1</w:t>
      </w:r>
      <w:r>
        <w:rPr>
          <w:rFonts w:ascii="Times New Roman" w:hAnsi="Times New Roman"/>
          <w:b/>
          <w:i w:val="false"/>
          <w:color w:val="000000"/>
          <w:sz w:val="22"/>
        </w:rPr>
        <w:t xml:space="preserve">(693) </w:t>
      </w:r>
      <w:r>
        <w:rPr>
          <w:rFonts w:ascii="Times New Roman" w:hAnsi="Times New Roman"/>
          <w:b/>
          <w:i w:val="false"/>
          <w:color w:val="000000"/>
          <w:sz w:val="22"/>
        </w:rPr>
        <w:t xml:space="preserve">Establishment of committee. </w:t>
      </w:r>
      <w:r>
        <w:rPr>
          <w:rFonts w:ascii="Times New Roman" w:hAnsi="Times New Roman"/>
          <w:b w:val="false"/>
          <w:i w:val="false"/>
          <w:color w:val="000000"/>
          <w:sz w:val="22"/>
        </w:rPr>
        <w:t>There is hereby established a law enforcement administrator’s telecommunications advisory committee known as LEATAC.</w:t>
      </w:r>
    </w:p>
    <w:p>
      <w:pPr>
        <w:spacing w:before="0" w:after="0"/>
        <w:ind w:left="120"/>
        <w:jc w:val="both"/>
      </w:pPr>
      <w:r>
        <w:rPr>
          <w:rFonts w:ascii="Times New Roman" w:hAnsi="Times New Roman"/>
          <w:b/>
          <w:i w:val="false"/>
          <w:color w:val="000000"/>
          <w:sz w:val="22"/>
        </w:rPr>
        <w:t>661—15.2</w:t>
      </w:r>
      <w:r>
        <w:rPr>
          <w:rFonts w:ascii="Times New Roman" w:hAnsi="Times New Roman"/>
          <w:b/>
          <w:i w:val="false"/>
          <w:color w:val="000000"/>
          <w:sz w:val="22"/>
        </w:rPr>
        <w:t xml:space="preserve">(693) </w:t>
      </w:r>
      <w:r>
        <w:rPr>
          <w:rFonts w:ascii="Times New Roman" w:hAnsi="Times New Roman"/>
          <w:b/>
          <w:i w:val="false"/>
          <w:color w:val="000000"/>
          <w:sz w:val="22"/>
        </w:rPr>
        <w:t xml:space="preserve">Membership of committee. </w:t>
      </w:r>
      <w:r>
        <w:rPr>
          <w:rFonts w:ascii="Times New Roman" w:hAnsi="Times New Roman"/>
          <w:b w:val="false"/>
          <w:i w:val="false"/>
          <w:color w:val="000000"/>
          <w:sz w:val="22"/>
        </w:rPr>
        <w:t>The membership of the LEATAC committee shall be comprised of the following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A member of the department of general services communications division appointed by the director of the department of general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Two members of the Iowa association of public safety communications officers (APCO) appointed by the president of APCO.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val="false"/>
          <w:color w:val="000000"/>
          <w:sz w:val="22"/>
        </w:rPr>
        <w:t>Three members of the division of communications, Iowa department of public safety, appointed by the 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val="false"/>
          <w:color w:val="000000"/>
          <w:sz w:val="22"/>
        </w:rPr>
        <w:t>One member of the Iowa criminal and juvenile justice planning agency appointed by the agency’s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val="false"/>
          <w:color w:val="000000"/>
          <w:sz w:val="22"/>
        </w:rPr>
        <w:t>One member of the Iowa state policemen’s association appointed by the president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val="false"/>
          <w:color w:val="000000"/>
          <w:sz w:val="22"/>
        </w:rPr>
        <w:t>One member of the Iowa chiefs of police and peace officers’ association appointed by the president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disaster services division of the Iowa department of public defense appointed by the administrator of the disaster services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15.2(8)</w:t>
      </w:r>
      <w:r>
        <w:rPr>
          <w:rFonts w:ascii="Times New Roman" w:hAnsi="Times New Roman"/>
          <w:b w:val="false"/>
          <w:i w:val="false"/>
          <w:color w:val="000000"/>
          <w:sz w:val="22"/>
        </w:rPr>
        <w:t> </w:t>
      </w:r>
      <w:r>
        <w:rPr>
          <w:rFonts w:ascii="Times New Roman" w:hAnsi="Times New Roman"/>
          <w:b w:val="false"/>
          <w:i w:val="false"/>
          <w:color w:val="000000"/>
          <w:sz w:val="22"/>
        </w:rPr>
        <w:t>Two members of the Iowa state sheriffs’ and deputies’ association appointed by the president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15.2(9)</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emergency medical services appointed by the director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15.2(10)</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Iowa department of transportation appointed by the director of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Iowa department of natural resources appointed by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val="false"/>
          <w:color w:val="000000"/>
          <w:sz w:val="22"/>
        </w:rPr>
        <w:t>One member representing the Iowa department of corrections appointed by the director of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15.2(13)</w:t>
      </w:r>
      <w:r>
        <w:rPr>
          <w:rFonts w:ascii="Times New Roman" w:hAnsi="Times New Roman"/>
          <w:b w:val="false"/>
          <w:i w:val="false"/>
          <w:color w:val="000000"/>
          <w:sz w:val="22"/>
        </w:rPr>
        <w:t> </w:t>
      </w:r>
      <w:r>
        <w:rPr>
          <w:rFonts w:ascii="Times New Roman" w:hAnsi="Times New Roman"/>
          <w:b w:val="false"/>
          <w:i w:val="false"/>
          <w:color w:val="000000"/>
          <w:sz w:val="22"/>
        </w:rPr>
        <w:t>The state frequency coordinator shall be an ex officio member.</w:t>
      </w:r>
    </w:p>
    <w:p>
      <w:pPr>
        <w:spacing w:before="0" w:after="0"/>
        <w:ind w:left="120"/>
        <w:jc w:val="both"/>
      </w:pPr>
      <w:r>
        <w:rPr>
          <w:rFonts w:ascii="Times New Roman" w:hAnsi="Times New Roman"/>
          <w:b/>
          <w:i w:val="false"/>
          <w:color w:val="000000"/>
          <w:sz w:val="22"/>
        </w:rPr>
        <w:t>661—15.3</w:t>
      </w:r>
      <w:r>
        <w:rPr>
          <w:rFonts w:ascii="Times New Roman" w:hAnsi="Times New Roman"/>
          <w:b/>
          <w:i w:val="false"/>
          <w:color w:val="000000"/>
          <w:sz w:val="22"/>
        </w:rPr>
        <w:t xml:space="preserve">(693) </w:t>
      </w:r>
      <w:r>
        <w:rPr>
          <w:rFonts w:ascii="Times New Roman" w:hAnsi="Times New Roman"/>
          <w:b/>
          <w:i w:val="false"/>
          <w:color w:val="000000"/>
          <w:sz w:val="22"/>
        </w:rPr>
        <w:t xml:space="preserve">Terms of appointment. </w:t>
      </w:r>
      <w:r>
        <w:rPr>
          <w:rFonts w:ascii="Times New Roman" w:hAnsi="Times New Roman"/>
          <w:b w:val="false"/>
          <w:i w:val="false"/>
          <w:color w:val="000000"/>
          <w:sz w:val="22"/>
        </w:rPr>
        <w:t>All members of the committee shall serve until successors are appointed.</w:t>
      </w:r>
    </w:p>
    <w:p>
      <w:pPr>
        <w:spacing w:before="0" w:after="0"/>
        <w:ind w:left="120"/>
        <w:jc w:val="both"/>
      </w:pPr>
      <w:r>
        <w:rPr>
          <w:rFonts w:ascii="Times New Roman" w:hAnsi="Times New Roman"/>
          <w:b w:val="false"/>
          <w:i w:val="false"/>
          <w:color w:val="000000"/>
          <w:sz w:val="22"/>
        </w:rPr>
        <w:t>If an agency is not represented at three consecutive meetings, the appointing authority for that representative shall be notified in writing by the chairperson. If two more consecutive meetings are held with no one from the agency in question attending, the affected agency representative may be removed from the membership by majority vote of the committee, and the affected position declared vacant.</w:t>
      </w:r>
    </w:p>
    <w:p>
      <w:pPr>
        <w:spacing w:before="0" w:after="0"/>
        <w:ind w:left="120"/>
        <w:jc w:val="both"/>
      </w:pPr>
      <w:r>
        <w:rPr>
          <w:rFonts w:ascii="Times New Roman" w:hAnsi="Times New Roman"/>
          <w:b w:val="false"/>
          <w:i w:val="false"/>
          <w:color w:val="000000"/>
          <w:sz w:val="22"/>
        </w:rPr>
        <w:t>Whenever a vacancy occurs the commissioner of public safety shall notify, in writing, the appointing authority and request that another member be appointed.</w:t>
      </w:r>
    </w:p>
    <w:p>
      <w:pPr>
        <w:spacing w:before="210" w:after="0"/>
        <w:ind w:left="120"/>
        <w:jc w:val="both"/>
      </w:pPr>
      <w:r>
        <w:rPr>
          <w:rFonts w:ascii="Times New Roman" w:hAnsi="Times New Roman"/>
          <w:b/>
          <w:i w:val="false"/>
          <w:color w:val="000000"/>
          <w:sz w:val="22"/>
        </w:rPr>
        <w:t>661—15.4</w:t>
      </w:r>
      <w:r>
        <w:rPr>
          <w:rFonts w:ascii="Times New Roman" w:hAnsi="Times New Roman"/>
          <w:b/>
          <w:i w:val="false"/>
          <w:color w:val="000000"/>
          <w:sz w:val="22"/>
        </w:rPr>
        <w:t xml:space="preserve">(693) </w:t>
      </w:r>
      <w:r>
        <w:rPr>
          <w:rFonts w:ascii="Times New Roman" w:hAnsi="Times New Roman"/>
          <w:b/>
          <w:i w:val="false"/>
          <w:color w:val="000000"/>
          <w:sz w:val="22"/>
        </w:rPr>
        <w:t xml:space="preserve">Officers. </w:t>
      </w:r>
      <w:r>
        <w:rPr>
          <w:rFonts w:ascii="Times New Roman" w:hAnsi="Times New Roman"/>
          <w:b w:val="false"/>
          <w:i w:val="false"/>
          <w:color w:val="000000"/>
          <w:sz w:val="22"/>
        </w:rPr>
        <w:t>The committee shall elect from its own membership a chairperson and a vice chairperson.</w:t>
      </w:r>
    </w:p>
    <w:p>
      <w:pPr>
        <w:spacing w:before="0" w:after="0"/>
        <w:ind w:left="120"/>
        <w:jc w:val="both"/>
      </w:pPr>
      <w:r>
        <w:rPr>
          <w:rFonts w:ascii="Times New Roman" w:hAnsi="Times New Roman"/>
          <w:b/>
          <w:i w:val="false"/>
          <w:color w:val="000000"/>
          <w:sz w:val="22"/>
        </w:rPr>
        <w:t>661—15.5</w:t>
      </w:r>
      <w:r>
        <w:rPr>
          <w:rFonts w:ascii="Times New Roman" w:hAnsi="Times New Roman"/>
          <w:b/>
          <w:i w:val="false"/>
          <w:color w:val="000000"/>
          <w:sz w:val="22"/>
        </w:rPr>
        <w:t xml:space="preserve">(693) </w:t>
      </w:r>
      <w:r>
        <w:rPr>
          <w:rFonts w:ascii="Times New Roman" w:hAnsi="Times New Roman"/>
          <w:b/>
          <w:i w:val="false"/>
          <w:color w:val="000000"/>
          <w:sz w:val="22"/>
        </w:rPr>
        <w:t xml:space="preserve">Bylaws. </w:t>
      </w:r>
      <w:r>
        <w:rPr>
          <w:rFonts w:ascii="Times New Roman" w:hAnsi="Times New Roman"/>
          <w:b w:val="false"/>
          <w:i w:val="false"/>
          <w:color w:val="000000"/>
          <w:sz w:val="22"/>
        </w:rPr>
        <w:t>The committee shall adopt its own bylaws for the efficient operation of its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Meetings of the committee shall be as called by the commissioner of public safety or the committee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notice of all meetings shall be mailed so as to be received by members at least one week prior to the meeting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meetings may be called by the commissioner of public safety or committee chairperson or upon the written request of three members of the committee. Notice of special meetings is to be by telephone and personally acknowledged, provided notice is given 72 hours prior to the meeting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 Duties of chairperson. </w:t>
      </w:r>
      <w:r>
        <w:rPr>
          <w:rFonts w:ascii="Times New Roman" w:hAnsi="Times New Roman"/>
          <w:b w:val="false"/>
          <w:i w:val="false"/>
          <w:color w:val="000000"/>
          <w:sz w:val="22"/>
        </w:rPr>
        <w:t>It shall be the responsibility of the chairperson to call all meetings; set the agenda for meetings; preside at meetings; appoint subcommittees, when and as required; and carry out general responsibilities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 Quorum. </w:t>
      </w:r>
      <w:r>
        <w:rPr>
          <w:rFonts w:ascii="Times New Roman" w:hAnsi="Times New Roman"/>
          <w:b w:val="false"/>
          <w:i w:val="false"/>
          <w:color w:val="000000"/>
          <w:sz w:val="22"/>
        </w:rPr>
        <w:t>A quorum shall consist of not less than six members of the committee. A quorum of eight members of the committee will be necessary at any meeting where the agenda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Establishment of or changes in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Election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Enforcement action against any participating department.</w:t>
      </w:r>
    </w:p>
    <w:p>
      <w:pPr>
        <w:spacing w:before="0" w:after="0"/>
        <w:ind w:left="120"/>
        <w:jc w:val="both"/>
      </w:pPr>
      <w:r>
        <w:rPr>
          <w:rFonts w:ascii="Times New Roman" w:hAnsi="Times New Roman"/>
          <w:b/>
          <w:i w:val="false"/>
          <w:color w:val="000000"/>
          <w:sz w:val="22"/>
        </w:rPr>
        <w:t>661—15.6</w:t>
      </w:r>
      <w:r>
        <w:rPr>
          <w:rFonts w:ascii="Times New Roman" w:hAnsi="Times New Roman"/>
          <w:b/>
          <w:i w:val="false"/>
          <w:color w:val="000000"/>
          <w:sz w:val="22"/>
        </w:rPr>
        <w:t xml:space="preserve">(693) </w:t>
      </w:r>
      <w:r>
        <w:rPr>
          <w:rFonts w:ascii="Times New Roman" w:hAnsi="Times New Roman"/>
          <w:b/>
          <w:i w:val="false"/>
          <w:color w:val="000000"/>
          <w:sz w:val="22"/>
        </w:rPr>
        <w:t xml:space="preserve">Duties. </w:t>
      </w:r>
      <w:r>
        <w:rPr>
          <w:rFonts w:ascii="Times New Roman" w:hAnsi="Times New Roman"/>
          <w:b w:val="false"/>
          <w:i w:val="false"/>
          <w:color w:val="000000"/>
          <w:sz w:val="22"/>
        </w:rPr>
        <w:t>LEATAC shall be an advisory committee and shall make recommendations to the commissioner of public safety, the legislature and the Iowa criminal and juvenile justice advisory council concerning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Changes and revisions to the statewide public safety-law enforcement telecommunications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Minimum standards and guidelines for training communications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val="false"/>
          <w:color w:val="000000"/>
          <w:sz w:val="22"/>
        </w:rPr>
        <w:t>Courses of action to the commissioner of public safety with regard to communications complaints of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w:t>
      </w:r>
      <w:r>
        <w:rPr>
          <w:rFonts w:ascii="Times New Roman" w:hAnsi="Times New Roman"/>
          <w:b w:val="false"/>
          <w:i w:val="false"/>
          <w:color w:val="000000"/>
          <w:sz w:val="22"/>
        </w:rPr>
        <w:t> </w:t>
      </w:r>
      <w:r>
        <w:rPr>
          <w:rFonts w:ascii="Times New Roman" w:hAnsi="Times New Roman"/>
          <w:b w:val="false"/>
          <w:i w:val="false"/>
          <w:color w:val="000000"/>
          <w:sz w:val="22"/>
        </w:rPr>
        <w:t>Procedures for the administration of the state mutual aid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w:t>
      </w:r>
      <w:r>
        <w:rPr>
          <w:rFonts w:ascii="Times New Roman" w:hAnsi="Times New Roman"/>
          <w:b w:val="false"/>
          <w:i w:val="false"/>
          <w:color w:val="000000"/>
          <w:sz w:val="22"/>
        </w:rPr>
        <w:t> </w:t>
      </w:r>
      <w:r>
        <w:rPr>
          <w:rFonts w:ascii="Times New Roman" w:hAnsi="Times New Roman"/>
          <w:b w:val="false"/>
          <w:i w:val="false"/>
          <w:color w:val="000000"/>
          <w:sz w:val="22"/>
        </w:rPr>
        <w:t>Legislation, if necessary, to carry out the implementation of the statewide public safety-law enforcement telecommunications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w:t>
      </w:r>
      <w:r>
        <w:rPr>
          <w:rFonts w:ascii="Times New Roman" w:hAnsi="Times New Roman"/>
          <w:b w:val="false"/>
          <w:i w:val="false"/>
          <w:color w:val="000000"/>
          <w:sz w:val="22"/>
        </w:rPr>
        <w:t> </w:t>
      </w:r>
      <w:r>
        <w:rPr>
          <w:rFonts w:ascii="Times New Roman" w:hAnsi="Times New Roman"/>
          <w:b w:val="false"/>
          <w:i w:val="false"/>
          <w:color w:val="000000"/>
          <w:sz w:val="22"/>
        </w:rPr>
        <w:t>Make such other recommendations to the commissioner of public safety as the committee deems necessary in relation to public safety law enforcement communications.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693.7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6/19/74; amended 6/30/75]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3/14/91, Notice 12/12/90—published 4/3/91, effective 5/15/91]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15.1.pdf" Type="http://schemas.openxmlformats.org/officeDocument/2006/relationships/hyperlink" Id="rId4"/>
    <Relationship TargetMode="External" Target="https://www.legis.iowa.gov/docs/iac/rule/661.15.6.pdf" Type="http://schemas.openxmlformats.org/officeDocument/2006/relationships/hyperlink" Id="rId5"/>
    <Relationship TargetMode="External" Target="https://www.legis.iowa.gov/docs/ico/chapter/17A.7.pdf" Type="http://schemas.openxmlformats.org/officeDocument/2006/relationships/hyperlink" Id="rId6"/>
    <Relationship TargetMode="External" Target="https://www.legis.iowa.gov/docs/ico/chapter/693.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