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w:t>
      </w:r>
    </w:p>
    <w:p>
      <w:pPr>
        <w:spacing w:before="0" w:after="0"/>
        <w:ind w:left="120"/>
        <w:jc w:val="center"/>
      </w:pPr>
      <w:r>
        <w:rPr>
          <w:rFonts w:ascii="Times New Roman" w:hAnsi="Times New Roman"/>
          <w:b w:val="false"/>
          <w:i w:val="false"/>
          <w:color w:val="000000"/>
          <w:sz w:val="21"/>
        </w:rPr>
        <w:t>TECHNOLOGY-ASSISTED TECHNICIAN PRODUCT VERIFICATION PROGRAMS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657—40.1</w:t>
      </w:r>
      <w:r>
        <w:rPr>
          <w:rFonts w:ascii="Times New Roman" w:hAnsi="Times New Roman"/>
          <w:b/>
          <w:i w:val="false"/>
          <w:color w:val="000000"/>
          <w:sz w:val="22"/>
        </w:rPr>
        <w:t xml:space="preserve">(155A)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A pharmacy located in Iowa which provides clinical pharmacy services may, but shall not be required to, develop and implement a technician product verification (TPV) program in accordance with these rules. For the purpose of this chapter, clinical pharmacy services shall mean services that exceed the minimum requirements of the practice of pharmacy. Clinical pharmacy services include, but are not limited to, medication therapy management, collaborative practice, statewide protocols, and immunizations. In a TPV program, certified pharmacy technicians provide technology-assisted final drug product verification during the prescription-filling or medication distribution process. The pharmacist shall still be responsible for verification of the accuracy of data entry, drug utilization review, ensuring rational drug therapy, and counseling. The on-site practice hours for a pharmacist shall not be reduced but shall be redistributed directly to clinical pharmacy services to improve patient care and health outcomes.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4456C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657—40.2</w:t>
      </w:r>
      <w:r>
        <w:rPr>
          <w:rFonts w:ascii="Times New Roman" w:hAnsi="Times New Roman"/>
          <w:b/>
          <w:i w:val="false"/>
          <w:color w:val="000000"/>
          <w:sz w:val="22"/>
        </w:rPr>
        <w:t xml:space="preserve">(155A)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pharmacy technician” </w:t>
      </w:r>
      <w:r>
        <w:rPr>
          <w:rFonts w:ascii="Times New Roman" w:hAnsi="Times New Roman"/>
          <w:b w:val="false"/>
          <w:i w:val="false"/>
          <w:color w:val="000000"/>
          <w:sz w:val="22"/>
        </w:rPr>
        <w:t>means an individual who holds a valid current national certification and who has registered with the board as a certified pharmacy technician pursuant to 657—Chapter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“Checking technician” </w:t>
      </w:r>
      <w:r>
        <w:rPr>
          <w:rFonts w:ascii="Times New Roman" w:hAnsi="Times New Roman"/>
          <w:b w:val="false"/>
          <w:i w:val="false"/>
          <w:color w:val="000000"/>
          <w:sz w:val="22"/>
        </w:rPr>
        <w:t>means a certified pharmacy technician who has been authorized pursuant to rule 657—40.4(155A) by the responsible pharmacist to provide drug product verification in a TPV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“Representative sample” </w:t>
      </w:r>
      <w:r>
        <w:rPr>
          <w:rFonts w:ascii="Times New Roman" w:hAnsi="Times New Roman"/>
          <w:b w:val="false"/>
          <w:i w:val="false"/>
          <w:color w:val="000000"/>
          <w:sz w:val="22"/>
        </w:rPr>
        <w:t>means a subset of prescriptions that must be verified by a pharmacist for each checking technician involved in a TPV program. A subset consists of a minimum of 1 percent of prescriptions verified by each checking technician or 25 prescriptions per checking technician,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pharmacist” </w:t>
      </w:r>
      <w:r>
        <w:rPr>
          <w:rFonts w:ascii="Times New Roman" w:hAnsi="Times New Roman"/>
          <w:b w:val="false"/>
          <w:i w:val="false"/>
          <w:color w:val="000000"/>
          <w:sz w:val="22"/>
        </w:rPr>
        <w:t>means the pharmacist who is designated by the pharmacy or pharmacist in charge to oversee a TPV program and who is responsible for ensuring the TPV program complies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“Technician product verification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“TPV” </w:t>
      </w:r>
      <w:r>
        <w:rPr>
          <w:rFonts w:ascii="Times New Roman" w:hAnsi="Times New Roman"/>
          <w:b w:val="false"/>
          <w:i w:val="false"/>
          <w:color w:val="000000"/>
          <w:sz w:val="22"/>
        </w:rPr>
        <w:t>means a program formally established and implemented pursuant to these rules which permits a checking technician to provide technology-assisted drug product verification during the prescription-filling or medication distribution process. “TPV” includes programs previously approved by the board as “tech-check-tech” or “TCT”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4456C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657—40.3</w:t>
      </w:r>
      <w:r>
        <w:rPr>
          <w:rFonts w:ascii="Times New Roman" w:hAnsi="Times New Roman"/>
          <w:b/>
          <w:i w:val="false"/>
          <w:color w:val="000000"/>
          <w:sz w:val="22"/>
        </w:rPr>
        <w:t xml:space="preserve">(155A) </w:t>
      </w:r>
      <w:r>
        <w:rPr>
          <w:rFonts w:ascii="Times New Roman" w:hAnsi="Times New Roman"/>
          <w:b/>
          <w:i w:val="false"/>
          <w:color w:val="000000"/>
          <w:sz w:val="22"/>
        </w:rPr>
        <w:t xml:space="preserve">TPV 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w:t>
      </w:r>
      <w:r>
        <w:rPr>
          <w:rFonts w:ascii="Times New Roman" w:hAnsi="Times New Roman"/>
          <w:b w:val="false"/>
          <w:i w:val="false"/>
          <w:color w:val="000000"/>
          <w:sz w:val="22"/>
        </w:rPr>
        <w:t> </w:t>
      </w:r>
      <w:r>
        <w:rPr>
          <w:rFonts w:ascii="Times New Roman" w:hAnsi="Times New Roman"/>
          <w:b w:val="false"/>
          <w:i/>
          <w:color w:val="000000"/>
          <w:sz w:val="22"/>
        </w:rPr>
        <w:t xml:space="preserve">Site-specific. </w:t>
      </w:r>
      <w:r>
        <w:rPr>
          <w:rFonts w:ascii="Times New Roman" w:hAnsi="Times New Roman"/>
          <w:b w:val="false"/>
          <w:i w:val="false"/>
          <w:color w:val="000000"/>
          <w:sz w:val="22"/>
        </w:rPr>
        <w:t>A TPV program shall be specific to the site at which technician product verification is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w:t>
      </w:r>
      <w:r>
        <w:rPr>
          <w:rFonts w:ascii="Times New Roman" w:hAnsi="Times New Roman"/>
          <w:b w:val="false"/>
          <w:i w:val="false"/>
          <w:color w:val="000000"/>
          <w:sz w:val="22"/>
        </w:rPr>
        <w:t> </w:t>
      </w:r>
      <w:r>
        <w:rPr>
          <w:rFonts w:ascii="Times New Roman" w:hAnsi="Times New Roman"/>
          <w:b w:val="false"/>
          <w:i/>
          <w:color w:val="000000"/>
          <w:sz w:val="22"/>
        </w:rPr>
        <w:t xml:space="preserve">TPV program oversight. </w:t>
      </w:r>
      <w:r>
        <w:rPr>
          <w:rFonts w:ascii="Times New Roman" w:hAnsi="Times New Roman"/>
          <w:b w:val="false"/>
          <w:i w:val="false"/>
          <w:color w:val="000000"/>
          <w:sz w:val="22"/>
        </w:rPr>
        <w:t xml:space="preserve">A pharmacy shall, at all times, have one designated responsible pharmacist who is responsible for meeting TPV program requirements. The responsible pharmacist is not required to be on duty at all times when the TPV program is in use and may designate one or more pharmacists on duty to supervise the activities of checking technicians.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40.3(3)</w:t>
      </w:r>
      <w:r>
        <w:rPr>
          <w:rFonts w:ascii="Times New Roman" w:hAnsi="Times New Roman"/>
          <w:b w:val="false"/>
          <w:i w:val="false"/>
          <w:color w:val="000000"/>
          <w:sz w:val="22"/>
        </w:rPr>
        <w:t> </w:t>
      </w:r>
      <w:r>
        <w:rPr>
          <w:rFonts w:ascii="Times New Roman" w:hAnsi="Times New Roman"/>
          <w:b w:val="false"/>
          <w:i/>
          <w:color w:val="000000"/>
          <w:sz w:val="22"/>
        </w:rPr>
        <w:t xml:space="preserve">Checking technician qualifications. </w:t>
      </w:r>
      <w:r>
        <w:rPr>
          <w:rFonts w:ascii="Times New Roman" w:hAnsi="Times New Roman"/>
          <w:b w:val="false"/>
          <w:i w:val="false"/>
          <w:color w:val="000000"/>
          <w:sz w:val="22"/>
        </w:rPr>
        <w:t>Prior to authorizing a technician to conduct TPV program checking technician activities, the responsible pharmacist shall ensure the certified pharmacy technician has met the minimum requirements of rule 657—40.4(155A).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40.3(4)</w:t>
      </w:r>
      <w:r>
        <w:rPr>
          <w:rFonts w:ascii="Times New Roman" w:hAnsi="Times New Roman"/>
          <w:b w:val="false"/>
          <w:i w:val="false"/>
          <w:color w:val="000000"/>
          <w:sz w:val="22"/>
        </w:rPr>
        <w:t> </w:t>
      </w:r>
      <w:r>
        <w:rPr>
          <w:rFonts w:ascii="Times New Roman" w:hAnsi="Times New Roman"/>
          <w:b w:val="false"/>
          <w:i/>
          <w:color w:val="000000"/>
          <w:sz w:val="22"/>
        </w:rPr>
        <w:t xml:space="preserve">Staff responsibilities. </w:t>
      </w:r>
      <w:r>
        <w:rPr>
          <w:rFonts w:ascii="Times New Roman" w:hAnsi="Times New Roman"/>
          <w:b w:val="false"/>
          <w:i w:val="false"/>
          <w:color w:val="000000"/>
          <w:sz w:val="22"/>
        </w:rPr>
        <w:t>Within a TPV program, each pharmacist shall optimize clinical pharmacy services and ensure consistent and safe implementation of the program. A pharmacist shall be on site and available to checking technicians during any period when TPV is utilized. Each individual involved in the TPV program shall be responsible for the activities performed by that individual, ensuring the activities adhere to TPV program policies and procedures and board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40.3(5)</w:t>
      </w:r>
      <w:r>
        <w:rPr>
          <w:rFonts w:ascii="Times New Roman" w:hAnsi="Times New Roman"/>
          <w:b w:val="false"/>
          <w:i w:val="false"/>
          <w:color w:val="000000"/>
          <w:sz w:val="22"/>
        </w:rPr>
        <w:t> </w:t>
      </w:r>
      <w:r>
        <w:rPr>
          <w:rFonts w:ascii="Times New Roman" w:hAnsi="Times New Roman"/>
          <w:b w:val="false"/>
          <w:i/>
          <w:color w:val="000000"/>
          <w:sz w:val="22"/>
        </w:rPr>
        <w:t xml:space="preserve">Technology required. </w:t>
      </w:r>
      <w:r>
        <w:rPr>
          <w:rFonts w:ascii="Times New Roman" w:hAnsi="Times New Roman"/>
          <w:b w:val="false"/>
          <w:i w:val="false"/>
          <w:color w:val="000000"/>
          <w:sz w:val="22"/>
        </w:rPr>
        <w:t>The pharmacy’s prescription processing system shall have appropriate scanning technology to ensure each product is accurately filled and verified. Scanning technology shall include barcode scanning or superior electronic scanning to verify that the National Drug Code (NDC) of the container of product being used to fill the prescription or medication order matches the NDC of the product entered into the pharmacy’s prescription processing system to fill the prescription or medication order. Only a pharmacist shall be authorized to override a scanning technology error or exception. When scanning technology does not function properly, only a pharmacist shall be authorized to visually verify the product or manually enter the drug product into the pharmacy’s prescription processing system. The pharmacy’s prescription processing system shall be capable of documenting each step of the dispensing or medication distribution process and identifying which pharmacy employee was responsible for each step of the dispensing or distribution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40.3(6)</w:t>
      </w:r>
      <w:r>
        <w:rPr>
          <w:rFonts w:ascii="Times New Roman" w:hAnsi="Times New Roman"/>
          <w:b w:val="false"/>
          <w:i w:val="false"/>
          <w:color w:val="000000"/>
          <w:sz w:val="22"/>
        </w:rPr>
        <w:t> </w:t>
      </w:r>
      <w:r>
        <w:rPr>
          <w:rFonts w:ascii="Times New Roman" w:hAnsi="Times New Roman"/>
          <w:b w:val="false"/>
          <w:i/>
          <w:color w:val="000000"/>
          <w:sz w:val="22"/>
        </w:rPr>
        <w:t xml:space="preserve">Pharmacy responsibility. </w:t>
      </w:r>
      <w:r>
        <w:rPr>
          <w:rFonts w:ascii="Times New Roman" w:hAnsi="Times New Roman"/>
          <w:b w:val="false"/>
          <w:i w:val="false"/>
          <w:color w:val="000000"/>
          <w:sz w:val="22"/>
        </w:rPr>
        <w:t>Except in an institutional setting, a pharmacy utilizing a TPV program shall ensure that no more than three checking technicians per pharmacist are engaged in TPV activities within the prescription-filling process at any time. The pharmacy shall ensure that on-site pharmacist practice hours are not reduced but are redistributed directly to clinical pharmacy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40.3(7)</w:t>
      </w:r>
      <w:r>
        <w:rPr>
          <w:rFonts w:ascii="Times New Roman" w:hAnsi="Times New Roman"/>
          <w:b w:val="false"/>
          <w:i w:val="false"/>
          <w:color w:val="000000"/>
          <w:sz w:val="22"/>
        </w:rPr>
        <w:t> </w:t>
      </w:r>
      <w:r>
        <w:rPr>
          <w:rFonts w:ascii="Times New Roman" w:hAnsi="Times New Roman"/>
          <w:b w:val="false"/>
          <w:i/>
          <w:color w:val="000000"/>
          <w:sz w:val="22"/>
        </w:rPr>
        <w:t xml:space="preserve">Board notification and inspection. </w:t>
      </w:r>
      <w:r>
        <w:rPr>
          <w:rFonts w:ascii="Times New Roman" w:hAnsi="Times New Roman"/>
          <w:b w:val="false"/>
          <w:i w:val="false"/>
          <w:color w:val="000000"/>
          <w:sz w:val="22"/>
        </w:rPr>
        <w:t xml:space="preserve">Prior to implementing a TPV program, a pharmacy shall provide advance notice to the board, on forms provided by the board, of its intention to implement a TPV program. The board may require an on-site inspection prior to program commencement.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40.3(8)</w:t>
      </w:r>
      <w:r>
        <w:rPr>
          <w:rFonts w:ascii="Times New Roman" w:hAnsi="Times New Roman"/>
          <w:b w:val="false"/>
          <w:i w:val="false"/>
          <w:color w:val="000000"/>
          <w:sz w:val="22"/>
        </w:rPr>
        <w:t> </w:t>
      </w:r>
      <w:r>
        <w:rPr>
          <w:rFonts w:ascii="Times New Roman" w:hAnsi="Times New Roman"/>
          <w:b w:val="false"/>
          <w:i/>
          <w:color w:val="000000"/>
          <w:sz w:val="22"/>
        </w:rPr>
        <w:t xml:space="preserve">Program discontinuation. </w:t>
      </w:r>
      <w:r>
        <w:rPr>
          <w:rFonts w:ascii="Times New Roman" w:hAnsi="Times New Roman"/>
          <w:b w:val="false"/>
          <w:i w:val="false"/>
          <w:color w:val="000000"/>
          <w:sz w:val="22"/>
        </w:rPr>
        <w:t>A pharmacy shall provide notice to the board when it discontinues a TPV program. A pharmacy intending to implement a previously discontinued TPV program shall provide advance notice to the board, on forms provided by the board, of its intent to implement a TPV program pursuant to subrule 40.3(7).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4456C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657—40.4</w:t>
      </w:r>
      <w:r>
        <w:rPr>
          <w:rFonts w:ascii="Times New Roman" w:hAnsi="Times New Roman"/>
          <w:b/>
          <w:i w:val="false"/>
          <w:color w:val="000000"/>
          <w:sz w:val="22"/>
        </w:rPr>
        <w:t xml:space="preserve">(155A) </w:t>
      </w:r>
      <w:r>
        <w:rPr>
          <w:rFonts w:ascii="Times New Roman" w:hAnsi="Times New Roman"/>
          <w:b/>
          <w:i w:val="false"/>
          <w:color w:val="000000"/>
          <w:sz w:val="22"/>
        </w:rPr>
        <w:t xml:space="preserve">Checking technician requirements. </w:t>
      </w:r>
      <w:r>
        <w:rPr>
          <w:rFonts w:ascii="Times New Roman" w:hAnsi="Times New Roman"/>
          <w:b w:val="false"/>
          <w:i w:val="false"/>
          <w:color w:val="000000"/>
          <w:sz w:val="22"/>
        </w:rPr>
        <w:t>A certified pharmacy technician shall comply with the requirements of this rule prior to being authorized to engage in checking technician activities in a TPV program. Prior to authorizing the technician to engage in TPV activities, the responsible pharmacist shall ensure the technician is proficient in all aspects of the TPV program and the responsibilities of a checking technician.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w:t>
      </w:r>
      <w:r>
        <w:rPr>
          <w:rFonts w:ascii="Times New Roman" w:hAnsi="Times New Roman"/>
          <w:b w:val="false"/>
          <w:i w:val="false"/>
          <w:color w:val="000000"/>
          <w:sz w:val="22"/>
        </w:rPr>
        <w:t> </w:t>
      </w:r>
      <w:r>
        <w:rPr>
          <w:rFonts w:ascii="Times New Roman" w:hAnsi="Times New Roman"/>
          <w:b w:val="false"/>
          <w:i/>
          <w:color w:val="000000"/>
          <w:sz w:val="22"/>
        </w:rPr>
        <w:t xml:space="preserve">Minimum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National certification. </w:t>
      </w:r>
      <w:r>
        <w:rPr>
          <w:rFonts w:ascii="Times New Roman" w:hAnsi="Times New Roman"/>
          <w:b w:val="false"/>
          <w:i w:val="false"/>
          <w:color w:val="000000"/>
          <w:sz w:val="22"/>
        </w:rPr>
        <w:t>The certified pharmacy technician’s national certification as required pursuant to rule 657—3.5(155A) shall be 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Iowa registration. </w:t>
      </w:r>
      <w:r>
        <w:rPr>
          <w:rFonts w:ascii="Times New Roman" w:hAnsi="Times New Roman"/>
          <w:b w:val="false"/>
          <w:i w:val="false"/>
          <w:color w:val="000000"/>
          <w:sz w:val="22"/>
        </w:rPr>
        <w:t>The certified pharmacy technician’s registration with the board as required pursuant to rule 657—3.3(155A) shall be current and not currently subject to disciplinary charges or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Prior experience. </w:t>
      </w:r>
      <w:r>
        <w:rPr>
          <w:rFonts w:ascii="Times New Roman" w:hAnsi="Times New Roman"/>
          <w:b w:val="false"/>
          <w:i w:val="false"/>
          <w:color w:val="000000"/>
          <w:sz w:val="22"/>
        </w:rPr>
        <w:t>The certified pharmacy technician shall have completed a minimum of 2,000 hours as a technician and be trained pursuant to subrule 40.4(2).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Pursuant to the pharmacy’s policies and procedures, the technician shall satisfactorily complete a training program prior to being authorized to engage in TPV activities. The elements of the pharmacy’s training program shall be described in the advance notice provided to the board pursuant to subrule 40.3(7).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4456C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657—40.5</w:t>
      </w:r>
      <w:r>
        <w:rPr>
          <w:rFonts w:ascii="Times New Roman" w:hAnsi="Times New Roman"/>
          <w:b w:val="false"/>
          <w:i w:val="false"/>
          <w:color w:val="000000"/>
          <w:sz w:val="22"/>
        </w:rPr>
        <w:t xml:space="preserve"> and </w:t>
      </w:r>
      <w:r>
        <w:rPr>
          <w:rFonts w:ascii="Times New Roman" w:hAnsi="Times New Roman"/>
          <w:b/>
          <w:i w:val="false"/>
          <w:color w:val="000000"/>
          <w:sz w:val="22"/>
        </w:rPr>
        <w:t>40.6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657—40.7</w:t>
      </w:r>
      <w:r>
        <w:rPr>
          <w:rFonts w:ascii="Times New Roman" w:hAnsi="Times New Roman"/>
          <w:b/>
          <w:i w:val="false"/>
          <w:color w:val="000000"/>
          <w:sz w:val="22"/>
        </w:rPr>
        <w:t xml:space="preserve">(155A) </w:t>
      </w:r>
      <w:r>
        <w:rPr>
          <w:rFonts w:ascii="Times New Roman" w:hAnsi="Times New Roman"/>
          <w:b/>
          <w:i w:val="false"/>
          <w:color w:val="000000"/>
          <w:sz w:val="22"/>
        </w:rPr>
        <w:t xml:space="preserve">Policies and procedures. </w:t>
      </w:r>
      <w:r>
        <w:rPr>
          <w:rFonts w:ascii="Times New Roman" w:hAnsi="Times New Roman"/>
          <w:b w:val="false"/>
          <w:i w:val="false"/>
          <w:color w:val="000000"/>
          <w:sz w:val="22"/>
        </w:rPr>
        <w:t>Policies and procedures shall be developed and adhered to in a TPV program. Policies and procedures for a TPV program shall include, at a minimum,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program to train certified pharmacy technicians to be checking technicians pursuant to subrule 40.4(2), including but not limited to training in the scanning technology to be utilized in the TPV program, limitations of the scanning technology, and strategies to compensate for these limitations.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procedure to identify a representative sample to complete a quarterly quality assurance double check of prescriptions verified by each checking technician.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Redirection of pharmacist hours to clinical pharmacy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Identification of drug products for which authorized checking technicians will be prohibited from performing final drug product verification during the prescription-filling or medication distribution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4456C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657—40.8</w:t>
      </w:r>
      <w:r>
        <w:rPr>
          <w:rFonts w:ascii="Times New Roman" w:hAnsi="Times New Roman"/>
          <w:b/>
          <w:i w:val="false"/>
          <w:color w:val="000000"/>
          <w:sz w:val="22"/>
        </w:rPr>
        <w:t xml:space="preserve">(155A) </w:t>
      </w:r>
      <w:r>
        <w:rPr>
          <w:rFonts w:ascii="Times New Roman" w:hAnsi="Times New Roman"/>
          <w:b/>
          <w:i w:val="false"/>
          <w:color w:val="000000"/>
          <w:sz w:val="22"/>
        </w:rPr>
        <w:t xml:space="preserve">TPV program quality assurance.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40.8(1)</w:t>
      </w:r>
      <w:r>
        <w:rPr>
          <w:rFonts w:ascii="Times New Roman" w:hAnsi="Times New Roman"/>
          <w:b w:val="false"/>
          <w:i w:val="false"/>
          <w:color w:val="000000"/>
          <w:sz w:val="22"/>
        </w:rPr>
        <w:t> </w:t>
      </w:r>
      <w:r>
        <w:rPr>
          <w:rFonts w:ascii="Times New Roman" w:hAnsi="Times New Roman"/>
          <w:b w:val="false"/>
          <w:i/>
          <w:color w:val="000000"/>
          <w:sz w:val="22"/>
        </w:rPr>
        <w:t xml:space="preserve">Quality assurance program—quarterly verification. </w:t>
      </w:r>
      <w:r>
        <w:rPr>
          <w:rFonts w:ascii="Times New Roman" w:hAnsi="Times New Roman"/>
          <w:b w:val="false"/>
          <w:i w:val="false"/>
          <w:color w:val="000000"/>
          <w:sz w:val="22"/>
        </w:rPr>
        <w:t>The responsible pharmacist shall establish and implement a quality assurance program to evaluate TPV program activities. Each quarter, a pharmacist shall verify a representative sample of prescriptions verified by each checking technician. The quarterly verification shall be documented, and such documentation shall be maintained pursuant to subrule 40.11(2).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40.8(2)</w:t>
      </w:r>
      <w:r>
        <w:rPr>
          <w:rFonts w:ascii="Times New Roman" w:hAnsi="Times New Roman"/>
          <w:b w:val="false"/>
          <w:i w:val="false"/>
          <w:color w:val="000000"/>
          <w:sz w:val="22"/>
        </w:rPr>
        <w:t> </w:t>
      </w:r>
      <w:r>
        <w:rPr>
          <w:rFonts w:ascii="Times New Roman" w:hAnsi="Times New Roman"/>
          <w:b w:val="false"/>
          <w:i/>
          <w:color w:val="000000"/>
          <w:sz w:val="22"/>
        </w:rPr>
        <w:t xml:space="preserve">Review of errors. </w:t>
      </w:r>
      <w:r>
        <w:rPr>
          <w:rFonts w:ascii="Times New Roman" w:hAnsi="Times New Roman"/>
          <w:b w:val="false"/>
          <w:i w:val="false"/>
          <w:color w:val="000000"/>
          <w:sz w:val="22"/>
        </w:rPr>
        <w:t>Any error resulting from TPV shall be documented and evaluated via the pharmacy’s continuous quality improvement program (CQI) pursuant to rule 657—8.26(155A) and shall require the technician responsible for the error to be retrained through the pharmacy’s established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40.8(3)</w:t>
      </w:r>
      <w:r>
        <w:rPr>
          <w:rFonts w:ascii="Times New Roman" w:hAnsi="Times New Roman"/>
          <w:b w:val="false"/>
          <w:i w:val="false"/>
          <w:color w:val="000000"/>
          <w:sz w:val="22"/>
        </w:rPr>
        <w:t> </w:t>
      </w:r>
      <w:r>
        <w:rPr>
          <w:rFonts w:ascii="Times New Roman" w:hAnsi="Times New Roman"/>
          <w:b w:val="false"/>
          <w:i/>
          <w:color w:val="000000"/>
          <w:sz w:val="22"/>
        </w:rPr>
        <w:t xml:space="preserve">Quarterly reports. </w:t>
      </w:r>
      <w:r>
        <w:rPr>
          <w:rFonts w:ascii="Times New Roman" w:hAnsi="Times New Roman"/>
          <w:b w:val="false"/>
          <w:i w:val="false"/>
          <w:color w:val="000000"/>
          <w:sz w:val="22"/>
        </w:rPr>
        <w:t>The responsible pharmacist shall ensure the completion of a quarterly report on forms provided by the board. The quarterly report shall be maintained in the pharmacy pursuant to subrule 40.11(3).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4456C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657—40.9</w:t>
      </w:r>
      <w:r>
        <w:rPr>
          <w:rFonts w:ascii="Times New Roman" w:hAnsi="Times New Roman"/>
          <w:b w:val="false"/>
          <w:i w:val="false"/>
          <w:color w:val="000000"/>
          <w:sz w:val="22"/>
        </w:rPr>
        <w:t xml:space="preserve"> and </w:t>
      </w:r>
      <w:r>
        <w:rPr>
          <w:rFonts w:ascii="Times New Roman" w:hAnsi="Times New Roman"/>
          <w:b/>
          <w:i w:val="false"/>
          <w:color w:val="000000"/>
          <w:sz w:val="22"/>
        </w:rPr>
        <w:t>40.10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657—40.11</w:t>
      </w:r>
      <w:r>
        <w:rPr>
          <w:rFonts w:ascii="Times New Roman" w:hAnsi="Times New Roman"/>
          <w:b/>
          <w:i w:val="false"/>
          <w:color w:val="000000"/>
          <w:sz w:val="22"/>
        </w:rPr>
        <w:t xml:space="preserve">(155A) </w:t>
      </w:r>
      <w:r>
        <w:rPr>
          <w:rFonts w:ascii="Times New Roman" w:hAnsi="Times New Roman"/>
          <w:b/>
          <w:i w:val="false"/>
          <w:color w:val="000000"/>
          <w:sz w:val="22"/>
        </w:rPr>
        <w:t xml:space="preserve">TPV program records. </w:t>
      </w:r>
      <w:r>
        <w:rPr>
          <w:rFonts w:ascii="Times New Roman" w:hAnsi="Times New Roman"/>
          <w:b w:val="false"/>
          <w:i w:val="false"/>
          <w:color w:val="000000"/>
          <w:sz w:val="22"/>
        </w:rPr>
        <w:t>The records required in this rule, in addition to any other required records of the pharmacy, shall be available for inspection and copying by the board, its authorized agent, or another authorized agency for a minimum of two years following the date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w:t>
      </w:r>
      <w:r>
        <w:rPr>
          <w:rFonts w:ascii="Times New Roman" w:hAnsi="Times New Roman"/>
          <w:b w:val="false"/>
          <w:i w:val="false"/>
          <w:color w:val="000000"/>
          <w:sz w:val="22"/>
        </w:rPr>
        <w:t> </w:t>
      </w:r>
      <w:r>
        <w:rPr>
          <w:rFonts w:ascii="Times New Roman" w:hAnsi="Times New Roman"/>
          <w:b w:val="false"/>
          <w:i/>
          <w:color w:val="000000"/>
          <w:sz w:val="22"/>
        </w:rPr>
        <w:t xml:space="preserve">Checking technician training and authorization. </w:t>
      </w:r>
      <w:r>
        <w:rPr>
          <w:rFonts w:ascii="Times New Roman" w:hAnsi="Times New Roman"/>
          <w:b w:val="false"/>
          <w:i w:val="false"/>
          <w:color w:val="000000"/>
          <w:sz w:val="22"/>
        </w:rPr>
        <w:t>TPV program records shall include all records documenting the successful completion of the pharmacy’s training program for each checking technician in the TPV program. The record for each checking technician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on which the technician completed the system-specific training for participation in the TPV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on which the technician was authorized to participate in the TPV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40.11(2)</w:t>
      </w:r>
      <w:r>
        <w:rPr>
          <w:rFonts w:ascii="Times New Roman" w:hAnsi="Times New Roman"/>
          <w:b w:val="false"/>
          <w:i w:val="false"/>
          <w:color w:val="000000"/>
          <w:sz w:val="22"/>
        </w:rPr>
        <w:t> </w:t>
      </w:r>
      <w:r>
        <w:rPr>
          <w:rFonts w:ascii="Times New Roman" w:hAnsi="Times New Roman"/>
          <w:b w:val="false"/>
          <w:i/>
          <w:color w:val="000000"/>
          <w:sz w:val="22"/>
        </w:rPr>
        <w:t xml:space="preserve">Quality assurance program. </w:t>
      </w:r>
      <w:r>
        <w:rPr>
          <w:rFonts w:ascii="Times New Roman" w:hAnsi="Times New Roman"/>
          <w:b w:val="false"/>
          <w:i w:val="false"/>
          <w:color w:val="000000"/>
          <w:sz w:val="22"/>
        </w:rPr>
        <w:t>TPV program records shall include all records associated with the quality assurance program to evaluate each checking technician in the TPV program, including the dates and results of each quarterly verification; the dates of and reasons for any suspension or revocation of a checking technician’s TPV program authorization, identification of corrective action or retraining completed, and the date of the subsequent reinstatement of a checking technician’s TPV program authorization; and the dates of and reasons for any disciplinary action taken against a checking technician in connection with the TPV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40.11(3)</w:t>
      </w:r>
      <w:r>
        <w:rPr>
          <w:rFonts w:ascii="Times New Roman" w:hAnsi="Times New Roman"/>
          <w:b w:val="false"/>
          <w:i w:val="false"/>
          <w:color w:val="000000"/>
          <w:sz w:val="22"/>
        </w:rPr>
        <w:t> </w:t>
      </w:r>
      <w:r>
        <w:rPr>
          <w:rFonts w:ascii="Times New Roman" w:hAnsi="Times New Roman"/>
          <w:b w:val="false"/>
          <w:i/>
          <w:color w:val="000000"/>
          <w:sz w:val="22"/>
        </w:rPr>
        <w:t xml:space="preserve">Quarterly reports. </w:t>
      </w:r>
      <w:r>
        <w:rPr>
          <w:rFonts w:ascii="Times New Roman" w:hAnsi="Times New Roman"/>
          <w:b w:val="false"/>
          <w:i w:val="false"/>
          <w:color w:val="000000"/>
          <w:sz w:val="22"/>
        </w:rPr>
        <w:t>TPV program records shall include quarterly reports as required pursuant to subrule 40.8(3).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4456C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
        <w:r>
          <w:rPr>
            <w:rStyle w:val="Hyperlink"/>
            <w:rFonts w:ascii="Times New Roman" w:hAnsi="Times New Roman"/>
            <w:b w:val="false"/>
            <w:i w:val="false"/>
            <w:color w:val="000000"/>
            <w:sz w:val="22"/>
          </w:rPr>
          <w:t>155A.6A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155A.33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155A.33A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9783B</w:t>
      </w:r>
      <w:r>
        <w:rPr>
          <w:rFonts w:ascii="Times New Roman" w:hAnsi="Times New Roman"/>
          <w:b w:val="false"/>
          <w:i w:val="false"/>
          <w:color w:val="000000"/>
          <w:sz w:val="21"/>
        </w:rPr>
        <w:t xml:space="preserve"> (Notice ARC 9557B, IAB 6/15/11)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4456C</w:t>
      </w:r>
      <w:r>
        <w:rPr>
          <w:rFonts w:ascii="Times New Roman" w:hAnsi="Times New Roman"/>
          <w:b w:val="false"/>
          <w:i w:val="false"/>
          <w:color w:val="000000"/>
          <w:sz w:val="21"/>
        </w:rPr>
        <w:t xml:space="preserve"> (Notice ARC 4291C, IAB 2/13/19)</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[Editorial change: IAC Supplement 9/8/21]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5A.6A.pdf" Type="http://schemas.openxmlformats.org/officeDocument/2006/relationships/hyperlink" Id="rId5"/>
    <Relationship TargetMode="External" Target="https://www.legis.iowa.gov/docs/ico/chapter/155A.33.pdf" Type="http://schemas.openxmlformats.org/officeDocument/2006/relationships/hyperlink" Id="rId6"/>
    <Relationship TargetMode="External" Target="https://www.legis.iowa.gov/docs/ico/chapter/155A.33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