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MARRIAGE REGISTRATION</w:t>
      </w:r>
    </w:p>
    <w:p>
      <w:pPr>
        <w:spacing w:before="0" w:after="0"/>
        <w:ind w:left="120"/>
        <w:jc w:val="center"/>
      </w:pPr>
      <w:r>
        <w:rPr>
          <w:rFonts w:ascii="Times New Roman" w:hAnsi="Times New Roman"/>
          <w:b w:val="false"/>
          <w:i w:val="false"/>
          <w:color w:val="000000"/>
          <w:sz w:val="14"/>
        </w:rPr>
        <w:t>[Prior to 12/12/12, see [641] Ch 96, 99.13]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641—98.1</w:t>
      </w:r>
      <w:r>
        <w:rPr>
          <w:rFonts w:ascii="Times New Roman" w:hAnsi="Times New Roman"/>
          <w:b/>
          <w:i w:val="false"/>
          <w:color w:val="000000"/>
          <w:sz w:val="22"/>
        </w:rPr>
        <w:t xml:space="preserve">(144,595)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641—98.2</w:t>
      </w:r>
      <w:r>
        <w:rPr>
          <w:rFonts w:ascii="Times New Roman" w:hAnsi="Times New Roman"/>
          <w:b/>
          <w:i w:val="false"/>
          <w:color w:val="000000"/>
          <w:sz w:val="22"/>
        </w:rPr>
        <w:t xml:space="preserve">(144,595)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a marriage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a marriage shall be used for official purposes as provided for by statute,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a marriage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641—98.3</w:t>
      </w:r>
      <w:r>
        <w:rPr>
          <w:rFonts w:ascii="Times New Roman" w:hAnsi="Times New Roman"/>
          <w:b/>
          <w:i w:val="false"/>
          <w:color w:val="000000"/>
          <w:sz w:val="22"/>
        </w:rPr>
        <w:t xml:space="preserve">(144,595) </w:t>
      </w:r>
      <w:r>
        <w:rPr>
          <w:rFonts w:ascii="Times New Roman" w:hAnsi="Times New Roman"/>
          <w:b/>
          <w:i w:val="false"/>
          <w:color w:val="000000"/>
          <w:sz w:val="22"/>
        </w:rPr>
        <w:t xml:space="preserve">Standard registration of marriage—up to one year. </w:t>
      </w:r>
      <w:r>
        <w:rPr>
          <w:rFonts w:ascii="Times New Roman" w:hAnsi="Times New Roman"/>
          <w:b w:val="false"/>
          <w:i w:val="false"/>
          <w:color w:val="000000"/>
          <w:sz w:val="22"/>
        </w:rPr>
        <w:t>A marriage event that takes place in Iowa shall be prepared on the standard Certificate of Marriage form and submitted for registration within one year from the date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Prior to marriage, the applicants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an Application for a License to Marry in Iowa form from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county registrar the completed application and fee pursuant to Iowa Code section </w:t>
      </w:r>
      <w:hyperlink r:id="rId6">
        <w:r>
          <w:rPr>
            <w:rStyle w:val="Hyperlink"/>
            <w:rFonts w:ascii="Times New Roman" w:hAnsi="Times New Roman"/>
            <w:b w:val="false"/>
            <w:i w:val="false"/>
            <w:color w:val="000000"/>
            <w:sz w:val="22"/>
          </w:rPr>
          <w:t>331.605(6)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license to marry in Iowa and a Certificate of Marriage form from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Once the marriage is solemnized, the completed certificate of marriage shall be filed with the county registrar where the license to marry was issued. The county registrar shall then forward the certificate of marriage to the state registrar for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641—98.4</w:t>
      </w:r>
      <w:r>
        <w:rPr>
          <w:rFonts w:ascii="Times New Roman" w:hAnsi="Times New Roman"/>
          <w:b/>
          <w:i w:val="false"/>
          <w:color w:val="000000"/>
          <w:sz w:val="22"/>
        </w:rPr>
        <w:t xml:space="preserve">(144,595) </w:t>
      </w:r>
      <w:r>
        <w:rPr>
          <w:rFonts w:ascii="Times New Roman" w:hAnsi="Times New Roman"/>
          <w:b/>
          <w:i w:val="false"/>
          <w:color w:val="000000"/>
          <w:sz w:val="22"/>
        </w:rPr>
        <w:t xml:space="preserve">Application for a license to marry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form is available from any county registrar. The applicants are the parties to be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not be processed until all items on the double-sided application form, including the affidavit of a competent and disinterested person, have been completed. The affidavit shall be completed and signed in front of a notary public by an individual of legal age who is acquainted with both applicants who plan to marry. A family member may serve as the competent and disinterested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w:t>
      </w:r>
      <w:r>
        <w:rPr>
          <w:rFonts w:ascii="Times New Roman" w:hAnsi="Times New Roman"/>
          <w:b w:val="false"/>
          <w:i w:val="false"/>
          <w:color w:val="000000"/>
          <w:sz w:val="22"/>
        </w:rPr>
        <w:t> </w:t>
      </w:r>
      <w:r>
        <w:rPr>
          <w:rFonts w:ascii="Times New Roman" w:hAnsi="Times New Roman"/>
          <w:b w:val="false"/>
          <w:i w:val="false"/>
          <w:color w:val="000000"/>
          <w:sz w:val="22"/>
        </w:rPr>
        <w:t>Each applicant shall verify the personal information by notarized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is 16 or 17 years of age, the Certificate of Consent of Underage Party to Marry form shall be completed in accordance with Iowa Code section </w:t>
      </w:r>
      <w:hyperlink r:id="rId7">
        <w:r>
          <w:rPr>
            <w:rStyle w:val="Hyperlink"/>
            <w:rFonts w:ascii="Times New Roman" w:hAnsi="Times New Roman"/>
            <w:b w:val="false"/>
            <w:i w:val="false"/>
            <w:color w:val="000000"/>
            <w:sz w:val="22"/>
          </w:rPr>
          <w:t>595.2(4)</w:t>
        </w:r>
      </w:hyperlink>
      <w:r>
        <w:rPr>
          <w:rFonts w:ascii="Times New Roman" w:hAnsi="Times New Roman"/>
          <w:b w:val="false"/>
          <w:i w:val="false"/>
          <w:color w:val="000000"/>
          <w:sz w:val="22"/>
        </w:rPr>
        <w:t xml:space="preserve"> and shall be approved by a judge in the county’s judicial district before the application for a marriage license may be accepted by the county registrar. Persons 15 years of age or younger may not marry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form shall be signed in front of a notary public by both parties to be married and their competent and disinterested person. By signature, the applicants and their competent and disinterested person are attesting that the applicants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Eighteen years of age or older or, if either or both are 16 or 17 years of age, that they have provided a signed Certificate of Consent of Underage Party to Marry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Competent to enter into a civil contract pursuant to Iowa Code section </w:t>
      </w:r>
      <w:hyperlink r:id="rId8">
        <w:r>
          <w:rPr>
            <w:rStyle w:val="Hyperlink"/>
            <w:rFonts w:ascii="Times New Roman" w:hAnsi="Times New Roman"/>
            <w:b w:val="false"/>
            <w:i w:val="false"/>
            <w:color w:val="000000"/>
            <w:sz w:val="22"/>
          </w:rPr>
          <w:t>595.1A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legally married to each other and that neither is legally married to someone else who is living;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Acknowledging that they have provided accurate information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98.4(6)</w:t>
      </w:r>
      <w:r>
        <w:rPr>
          <w:rFonts w:ascii="Times New Roman" w:hAnsi="Times New Roman"/>
          <w:b w:val="false"/>
          <w:i w:val="false"/>
          <w:color w:val="000000"/>
          <w:sz w:val="22"/>
        </w:rPr>
        <w:t> </w:t>
      </w:r>
      <w:r>
        <w:rPr>
          <w:rFonts w:ascii="Times New Roman" w:hAnsi="Times New Roman"/>
          <w:b w:val="false"/>
          <w:i w:val="false"/>
          <w:color w:val="000000"/>
          <w:sz w:val="22"/>
        </w:rPr>
        <w:t>An applicant is not required to be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98.4(7)</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to marry in Iowa shall be submitted to the registrar in the county where the application and marriage certificate are to be filed. The marriage license is valid in any county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98.4(8)</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is due upon the submittal of a completed application for the license to marry pursuant to Iowa Code section </w:t>
      </w:r>
      <w:hyperlink r:id="rId9">
        <w:r>
          <w:rPr>
            <w:rStyle w:val="Hyperlink"/>
            <w:rFonts w:ascii="Times New Roman" w:hAnsi="Times New Roman"/>
            <w:b w:val="false"/>
            <w:i w:val="false"/>
            <w:color w:val="000000"/>
            <w:sz w:val="22"/>
          </w:rPr>
          <w:t>331.605(1)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98.4(9)</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completion of the Application for a License to Marry in Iowa form, the applicants shall indicate the adoption of the legal name to be used after marriage pursuant to Iowa Code section </w:t>
      </w:r>
      <w:hyperlink r:id="rId10">
        <w:r>
          <w:rPr>
            <w:rStyle w:val="Hyperlink"/>
            <w:rFonts w:ascii="Times New Roman" w:hAnsi="Times New Roman"/>
            <w:b w:val="false"/>
            <w:i w:val="false"/>
            <w:color w:val="000000"/>
            <w:sz w:val="22"/>
          </w:rPr>
          <w:t>595.5(1)</w:t>
        </w:r>
      </w:hyperlink>
      <w:r>
        <w:rPr>
          <w:rFonts w:ascii="Times New Roman" w:hAnsi="Times New Roman"/>
          <w:b w:val="false"/>
          <w:i w:val="false"/>
          <w:color w:val="000000"/>
          <w:sz w:val="22"/>
        </w:rPr>
        <w:t xml:space="preserve">. When the application is filed, the county registrar shall enter the legal name on the License to Marry in Iowa form and the original Certificate of Marriage form. Once the application is filed, any changes to the legal name to be adopted shall only be made prior to the marriage by reapplication and repayment of the application fee unless it can be proven that an obvious typographical error was made when the license or the certificate was prepared. An individual shall have only one legal name at any one time pursuant to Iowa Code section </w:t>
      </w:r>
      <w:hyperlink r:id="rId11">
        <w:r>
          <w:rPr>
            <w:rStyle w:val="Hyperlink"/>
            <w:rFonts w:ascii="Times New Roman" w:hAnsi="Times New Roman"/>
            <w:b w:val="false"/>
            <w:i w:val="false"/>
            <w:color w:val="000000"/>
            <w:sz w:val="22"/>
          </w:rPr>
          <w:t>595.5(2)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98.4(10)</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of marriage shall not later be modified to reflect a court-ordered legal change of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641—98.5</w:t>
      </w:r>
      <w:r>
        <w:rPr>
          <w:rFonts w:ascii="Times New Roman" w:hAnsi="Times New Roman"/>
          <w:b/>
          <w:i w:val="false"/>
          <w:color w:val="000000"/>
          <w:sz w:val="22"/>
        </w:rPr>
        <w:t xml:space="preserve">(144,595) </w:t>
      </w:r>
      <w:r>
        <w:rPr>
          <w:rFonts w:ascii="Times New Roman" w:hAnsi="Times New Roman"/>
          <w:b/>
          <w:i w:val="false"/>
          <w:color w:val="000000"/>
          <w:sz w:val="22"/>
        </w:rPr>
        <w:t xml:space="preserve">License to marry.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98.5(1)</w:t>
      </w:r>
      <w:r>
        <w:rPr>
          <w:rFonts w:ascii="Times New Roman" w:hAnsi="Times New Roman"/>
          <w:b w:val="false"/>
          <w:i w:val="false"/>
          <w:color w:val="000000"/>
          <w:sz w:val="22"/>
        </w:rPr>
        <w:t> </w:t>
      </w:r>
      <w:r>
        <w:rPr>
          <w:rFonts w:ascii="Times New Roman" w:hAnsi="Times New Roman"/>
          <w:b w:val="false"/>
          <w:i w:val="false"/>
          <w:color w:val="000000"/>
          <w:sz w:val="22"/>
        </w:rPr>
        <w:t>Upon receipt and acceptance of a completed application for a license to marry in Iowa, the county registrar may issue the license to marry. When the marriage license valid date is computed, the day of application shall be excluded. The license shall become valid after the expiration of three calendar days after the date of application to marry.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three-day waiting period may be waived by a district judge in the county’s judicial district pursuant to Iowa Code section </w:t>
      </w:r>
      <w:hyperlink r:id="rId12">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An Application for Waiver of 3-Day Waiting Period form is available from the county registrar. If the waiver is granted, the county registrar shall collect the $5 fee for the waiver pursuant to Iowa Code section </w:t>
      </w:r>
      <w:hyperlink r:id="rId13">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98.5(3)</w:t>
      </w:r>
      <w:r>
        <w:rPr>
          <w:rFonts w:ascii="Times New Roman" w:hAnsi="Times New Roman"/>
          <w:b w:val="false"/>
          <w:i w:val="false"/>
          <w:color w:val="000000"/>
          <w:sz w:val="22"/>
        </w:rPr>
        <w:t> </w:t>
      </w:r>
      <w:r>
        <w:rPr>
          <w:rFonts w:ascii="Times New Roman" w:hAnsi="Times New Roman"/>
          <w:b w:val="false"/>
          <w:i w:val="false"/>
          <w:color w:val="000000"/>
          <w:sz w:val="22"/>
        </w:rPr>
        <w:t>When a license is issued, the county registrar shall deliver to the applicant the Certificate of Marriage form and provide instructions to ensure the return of a complete and accurate certificate of marriage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98.5(4)</w:t>
      </w:r>
      <w:r>
        <w:rPr>
          <w:rFonts w:ascii="Times New Roman" w:hAnsi="Times New Roman"/>
          <w:b w:val="false"/>
          <w:i w:val="false"/>
          <w:color w:val="000000"/>
          <w:sz w:val="22"/>
        </w:rPr>
        <w:t> </w:t>
      </w:r>
      <w:r>
        <w:rPr>
          <w:rFonts w:ascii="Times New Roman" w:hAnsi="Times New Roman"/>
          <w:b w:val="false"/>
          <w:i w:val="false"/>
          <w:color w:val="000000"/>
          <w:sz w:val="22"/>
        </w:rPr>
        <w:t>If the license to marry in Iowa is not retrieved from the county registrar within six months from the date of application, the application is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to marry is proof that proper application to marry in Iowa has been made. The parties to be married shall present the license to the person who will solemnize the marriage pursuant to Iowa Code section </w:t>
      </w:r>
      <w:hyperlink r:id="rId14">
        <w:r>
          <w:rPr>
            <w:rStyle w:val="Hyperlink"/>
            <w:rFonts w:ascii="Times New Roman" w:hAnsi="Times New Roman"/>
            <w:b w:val="false"/>
            <w:i w:val="false"/>
            <w:color w:val="000000"/>
            <w:sz w:val="22"/>
          </w:rPr>
          <w:t>595.10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641—98.6</w:t>
      </w:r>
      <w:r>
        <w:rPr>
          <w:rFonts w:ascii="Times New Roman" w:hAnsi="Times New Roman"/>
          <w:b/>
          <w:i w:val="false"/>
          <w:color w:val="000000"/>
          <w:sz w:val="22"/>
        </w:rPr>
        <w:t xml:space="preserve">(144, 595) </w:t>
      </w:r>
      <w:r>
        <w:rPr>
          <w:rFonts w:ascii="Times New Roman" w:hAnsi="Times New Roman"/>
          <w:b/>
          <w:i w:val="false"/>
          <w:color w:val="000000"/>
          <w:sz w:val="22"/>
        </w:rPr>
        <w:t xml:space="preserve">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val="false"/>
          <w:color w:val="000000"/>
          <w:sz w:val="22"/>
        </w:rPr>
        <w:t>At the time the license to marry in Iowa is issued, the county registrar shall also prepare the original copy of the Certificate of Marriage form. The person solemnizing the marriage shall complete the blank items pertaining to the marriage ceremony and obtain the required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val="false"/>
          <w:color w:val="000000"/>
          <w:sz w:val="22"/>
        </w:rPr>
        <w:t>All participants in the marriage ceremony shall be present at the same time and location within the geographic boundaries of the state of Iowa, including the parties to be married, two witnesses and the officiant. Marriage ceremonies shall not occur by proxy, telephone, or other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w:t>
      </w:r>
      <w:r>
        <w:rPr>
          <w:rFonts w:ascii="Times New Roman" w:hAnsi="Times New Roman"/>
          <w:b w:val="false"/>
          <w:i w:val="false"/>
          <w:color w:val="000000"/>
          <w:sz w:val="22"/>
        </w:rPr>
        <w:t> </w:t>
      </w:r>
      <w:r>
        <w:rPr>
          <w:rFonts w:ascii="Times New Roman" w:hAnsi="Times New Roman"/>
          <w:b w:val="false"/>
          <w:i w:val="false"/>
          <w:color w:val="000000"/>
          <w:sz w:val="22"/>
        </w:rPr>
        <w:t>After the marriage ceremony: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married shall sign, at a minimum, their first and last legal name on the Certificate of Marriage form as indicated on the Application for a License to Marry in Iowa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witnesses present at the ceremony and the officiant shall sign and print their names on the Certificate of Marriage form in the spaces provided. If there is more than one officiant, the signature and name of only one of the officiants shall be on the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w:t>
      </w:r>
      <w:r>
        <w:rPr>
          <w:rFonts w:ascii="Times New Roman" w:hAnsi="Times New Roman"/>
          <w:b w:val="false"/>
          <w:i w:val="false"/>
          <w:color w:val="000000"/>
          <w:sz w:val="22"/>
        </w:rPr>
        <w:t> </w:t>
      </w:r>
      <w:r>
        <w:rPr>
          <w:rFonts w:ascii="Times New Roman" w:hAnsi="Times New Roman"/>
          <w:b w:val="false"/>
          <w:i w:val="false"/>
          <w:color w:val="000000"/>
          <w:sz w:val="22"/>
        </w:rPr>
        <w:t>Photocopies of the certificate of marriage are prohibited prior to registration of the certificate with the county registrar. The officiant shall not affix any kind of seal to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days after the marriage ceremony, the officiant who solemnized the marriage shall file for registration the certificate of marriage with the county registrar that issued the marriage license, except as directed pursuant to Iowa Code section </w:t>
      </w:r>
      <w:hyperlink r:id="rId15">
        <w:r>
          <w:rPr>
            <w:rStyle w:val="Hyperlink"/>
            <w:rFonts w:ascii="Times New Roman" w:hAnsi="Times New Roman"/>
            <w:b w:val="false"/>
            <w:i w:val="false"/>
            <w:color w:val="000000"/>
            <w:sz w:val="22"/>
          </w:rPr>
          <w:t>595.16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w:t>
      </w:r>
      <w:r>
        <w:rPr>
          <w:rFonts w:ascii="Times New Roman" w:hAnsi="Times New Roman"/>
          <w:b w:val="false"/>
          <w:i w:val="false"/>
          <w:color w:val="000000"/>
          <w:sz w:val="22"/>
        </w:rPr>
        <w:t> </w:t>
      </w:r>
      <w:r>
        <w:rPr>
          <w:rFonts w:ascii="Times New Roman" w:hAnsi="Times New Roman"/>
          <w:b w:val="false"/>
          <w:i w:val="false"/>
          <w:color w:val="000000"/>
          <w:sz w:val="22"/>
        </w:rPr>
        <w:t>Upon registration of the certificate of marriage, the application for a license to marry becomes part of the record of marriage, including the three-day waiver and consent to marriage of a minor,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w:t>
      </w:r>
      <w:r>
        <w:rPr>
          <w:rFonts w:ascii="Times New Roman" w:hAnsi="Times New Roman"/>
          <w:b w:val="false"/>
          <w:i w:val="false"/>
          <w:color w:val="000000"/>
          <w:sz w:val="22"/>
        </w:rPr>
        <w:t> </w:t>
      </w:r>
      <w:r>
        <w:rPr>
          <w:rFonts w:ascii="Times New Roman" w:hAnsi="Times New Roman"/>
          <w:b w:val="false"/>
          <w:i w:val="false"/>
          <w:color w:val="000000"/>
          <w:sz w:val="22"/>
        </w:rPr>
        <w:t>Original certificates of marriage registered by the county registrar shall be forwarded to the state registrar weekly or as directed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641—98.7</w:t>
      </w:r>
      <w:r>
        <w:rPr>
          <w:rFonts w:ascii="Times New Roman" w:hAnsi="Times New Roman"/>
          <w:b/>
          <w:i w:val="false"/>
          <w:color w:val="000000"/>
          <w:sz w:val="22"/>
        </w:rPr>
        <w:t xml:space="preserve">(144,595) </w:t>
      </w:r>
      <w:r>
        <w:rPr>
          <w:rFonts w:ascii="Times New Roman" w:hAnsi="Times New Roman"/>
          <w:b/>
          <w:i w:val="false"/>
          <w:color w:val="000000"/>
          <w:sz w:val="22"/>
        </w:rPr>
        <w:t xml:space="preserve">Delayed registration of marriage—one year or more after date of event. </w:t>
      </w:r>
      <w:r>
        <w:rPr>
          <w:rFonts w:ascii="Times New Roman" w:hAnsi="Times New Roman"/>
          <w:b w:val="false"/>
          <w:i w:val="false"/>
          <w:color w:val="000000"/>
          <w:sz w:val="22"/>
        </w:rPr>
        <w:t xml:space="preserve">All Iowa marriages registered one year or more after the date of the marriage shall be prepared on the Delayed Certificate of Marriage form. The state registrar shall require documentary evidence to establish the facts of the marriage pursuant to Iowa Code section </w:t>
      </w:r>
      <w:hyperlink r:id="rId16">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and subrule </w:t>
      </w:r>
      <w:hyperlink r:id="rId17">
        <w:r>
          <w:rPr>
            <w:rStyle w:val="Hyperlink"/>
            <w:rFonts w:ascii="Times New Roman" w:hAnsi="Times New Roman"/>
            <w:b w:val="false"/>
            <w:i w:val="false"/>
            <w:color w:val="000000"/>
            <w:sz w:val="22"/>
          </w:rPr>
          <w:t>98.7(2)</w:t>
        </w:r>
      </w:hyperlink>
      <w:r>
        <w:rPr>
          <w:rFonts w:ascii="Times New Roman" w:hAnsi="Times New Roman"/>
          <w:b w:val="false"/>
          <w:i w:val="false"/>
          <w:color w:val="000000"/>
          <w:sz w:val="22"/>
        </w:rPr>
        <w:t>. The delayed marriage record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completed Delayed Certificate of Marriage form shall be signed before a notary by both parties to the marriage and filed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which shall indicate that no prior certificate of marriage is on file for the persons whose delayed marriage record is to be filed. The notification of record search shall be returned to the applicant and shall not be exchanged for a certified copy of delayed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in Iowa where the license to marry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full name of the registrants before and after the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place of the marriage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 names of the registrants’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full names of the two witnesses present at the marriage ceremony;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officiant who performed the marriage ceremony.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acceptable for purposes of registration by the state registrar, the delayed certificate of marriage must be supported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issued license to marry in Iowa or the completed application for the license to marry in Iowa secured from the county registrar in the county where the license to marry was issued;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notarized affidavit from two witnesses to the wedding ceremony attesting to the facts of the marriage;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certified copy transcribed from the official records where the marriage was performed including the date and place of such marriage as attested to by the custodian of such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who performed the ceremony documenting that there was a marriage and the date and place of such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marriage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shall abstract on the Delayed Certificate of Marriage form a description of each document submitted to support the facts of the marriage event. This abstract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description and signatory from each document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facts of the marriage event as established pursuant to paragraph </w:t>
      </w:r>
      <w:hyperlink r:id="rId18">
        <w:r>
          <w:rPr>
            <w:rStyle w:val="Hyperlink"/>
            <w:rFonts w:ascii="Times New Roman" w:hAnsi="Times New Roman"/>
            <w:b w:val="false"/>
            <w:i w:val="false"/>
            <w:color w:val="000000"/>
            <w:sz w:val="22"/>
          </w:rPr>
          <w:t>98.7(2)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shall be returned to the applicant after review, abstraction, and registration. The state registrar shall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marriage is on file for the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the marriage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marriage accurately reflects the nature and content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required to establish a delayed certificate of marriage, the state registrar shall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Marriage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delayed certificates which have not been completed within one year from the date of application may be dismissed at the discretion of the state registrar. Upon dismissal, the state registrar shall advise the applicant, and all documents submitted in support of such registration shall be returned to the applicant. The state registrar shall provide information related to the applicant’s right of appeal to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establish a delayed certificate of marriage is rejected under the provisions of Iowa Code section </w:t>
      </w:r>
      <w:hyperlink r:id="rId19">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a petition may be filed with the district court for an order to establish a delayed certificate of marriage.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20">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that the state registrar has refused to establish the delayed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21">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and all documentary evidence which was submitted to the registration official in support of such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form, excluding the portion restricted for state use only. The county registrar may forward the partially completed delayed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shall be charged as provided in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641—98.8</w:t>
      </w:r>
      <w:r>
        <w:rPr>
          <w:rFonts w:ascii="Times New Roman" w:hAnsi="Times New Roman"/>
          <w:b/>
          <w:i w:val="false"/>
          <w:color w:val="000000"/>
          <w:sz w:val="22"/>
        </w:rPr>
        <w:t xml:space="preserve">(144,595) </w:t>
      </w:r>
      <w:r>
        <w:rPr>
          <w:rFonts w:ascii="Times New Roman" w:hAnsi="Times New Roman"/>
          <w:b/>
          <w:i w:val="false"/>
          <w:color w:val="000000"/>
          <w:sz w:val="22"/>
        </w:rPr>
        <w:t xml:space="preserve">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val="false"/>
          <w:color w:val="000000"/>
          <w:sz w:val="22"/>
        </w:rPr>
        <w:t>The completed Report of Dissolution of Marriage or Annulment form shall be filed with the clerk of district court within one month from the date of the dissolution of marriage or annulment and be prepared on the official paper issued by the state registrar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a typewriter using a dark blue or black ribbon on the standard form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a computer program that is preapproved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an electronic form prescribed by the state registrar;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val="false"/>
          <w:color w:val="000000"/>
          <w:sz w:val="22"/>
        </w:rPr>
        <w:t>If an attorney or clerk of district court uses a computer software program to generate the report of dissolution of marriage or annulment, the form shall be reviewed by the state registrar for approval. The state registrar shall deny approval if the form does not conform to the standard Report of Dissolution of Marriage or Annulment form 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98.8(3)</w:t>
      </w:r>
      <w:r>
        <w:rPr>
          <w:rFonts w:ascii="Times New Roman" w:hAnsi="Times New Roman"/>
          <w:b w:val="false"/>
          <w:i w:val="false"/>
          <w:color w:val="000000"/>
          <w:sz w:val="22"/>
        </w:rPr>
        <w:t> </w:t>
      </w:r>
      <w:r>
        <w:rPr>
          <w:rFonts w:ascii="Times New Roman" w:hAnsi="Times New Roman"/>
          <w:b w:val="false"/>
          <w:i w:val="false"/>
          <w:color w:val="000000"/>
          <w:sz w:val="22"/>
        </w:rPr>
        <w:t>Clerks of district court shall submit reports of dissolution of marriage or annulment to the state registrar weekly or as directed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331.605(1)</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hyperlink>
      <w:hyperlink r:id="rId26">
        <w:r>
          <w:rPr>
            <w:rStyle w:val="Hyperlink"/>
            <w:rFonts w:ascii="Times New Roman" w:hAnsi="Times New Roman"/>
            <w:b w:val="false"/>
            <w:i w:val="false"/>
            <w:color w:val="000000"/>
            <w:sz w:val="22"/>
          </w:rPr>
          <w:t>595.2(4)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595.10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595.16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98 and the adoption of new Chapter 98 [ARC 0483C] delayed until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331.605.pdf" Type="http://schemas.openxmlformats.org/officeDocument/2006/relationships/hyperlink" Id="rId6"/>
    <Relationship TargetMode="External" Target="https://www.legis.iowa.gov/docs/ico/chapter/595.2.pdf" Type="http://schemas.openxmlformats.org/officeDocument/2006/relationships/hyperlink" Id="rId7"/>
    <Relationship TargetMode="External" Target="https://www.legis.iowa.gov/docs/ico/chapter/595.1A.pdf" Type="http://schemas.openxmlformats.org/officeDocument/2006/relationships/hyperlink" Id="rId8"/>
    <Relationship TargetMode="External" Target="https://www.legis.iowa.gov/docs/ico/chapter/331.605.pdf" Type="http://schemas.openxmlformats.org/officeDocument/2006/relationships/hyperlink" Id="rId9"/>
    <Relationship TargetMode="External" Target="https://www.legis.iowa.gov/docs/ico/chapter/595.5.pdf" Type="http://schemas.openxmlformats.org/officeDocument/2006/relationships/hyperlink" Id="rId10"/>
    <Relationship TargetMode="External" Target="https://www.legis.iowa.gov/docs/ico/chapter/595.5.pdf" Type="http://schemas.openxmlformats.org/officeDocument/2006/relationships/hyperlink" Id="rId11"/>
    <Relationship TargetMode="External" Target="https://www.legis.iowa.gov/docs/ico/chapter/595.4.pdf" Type="http://schemas.openxmlformats.org/officeDocument/2006/relationships/hyperlink" Id="rId12"/>
    <Relationship TargetMode="External" Target="https://www.legis.iowa.gov/docs/ico/chapter/595.4.pdf" Type="http://schemas.openxmlformats.org/officeDocument/2006/relationships/hyperlink" Id="rId13"/>
    <Relationship TargetMode="External" Target="https://www.legis.iowa.gov/docs/ico/chapter/595.10.pdf" Type="http://schemas.openxmlformats.org/officeDocument/2006/relationships/hyperlink" Id="rId14"/>
    <Relationship TargetMode="External" Target="https://www.legis.iowa.gov/docs/ico/chapter/595.16.pdf" Type="http://schemas.openxmlformats.org/officeDocument/2006/relationships/hyperlink" Id="rId15"/>
    <Relationship TargetMode="External" Target="https://www.legis.iowa.gov/docs/ico/chapter/144.16.pdf" Type="http://schemas.openxmlformats.org/officeDocument/2006/relationships/hyperlink" Id="rId16"/>
    <Relationship TargetMode="External" Target="https://www.legis.iowa.gov/docs/iac/rule/641.98.7.pdf" Type="http://schemas.openxmlformats.org/officeDocument/2006/relationships/hyperlink" Id="rId17"/>
    <Relationship TargetMode="External" Target="https://www.legis.iowa.gov/docs/iac/rule/641.98.7.pdf" Type="http://schemas.openxmlformats.org/officeDocument/2006/relationships/hyperlink" Id="rId18"/>
    <Relationship TargetMode="External" Target="https://www.legis.iowa.gov/docs/ico/chapter/144.16.pdf" Type="http://schemas.openxmlformats.org/officeDocument/2006/relationships/hyperlink" Id="rId19"/>
    <Relationship TargetMode="External" Target="https://www.legis.iowa.gov/docs/ico/chapter/144.16.pdf" Type="http://schemas.openxmlformats.org/officeDocument/2006/relationships/hyperlink" Id="rId20"/>
    <Relationship TargetMode="External" Target="https://www.legis.iowa.gov/docs/ico/chapter/144.1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12.pdf" Type="http://schemas.openxmlformats.org/officeDocument/2006/relationships/hyperlink" Id="rId23"/>
    <Relationship TargetMode="External" Target="https://www.legis.iowa.gov/docs/ico/chapter/144.16.pdf" Type="http://schemas.openxmlformats.org/officeDocument/2006/relationships/hyperlink" Id="rId24"/>
    <Relationship TargetMode="External" Target="https://www.legis.iowa.gov/docs/ico/chapter/331.605.pdf" Type="http://schemas.openxmlformats.org/officeDocument/2006/relationships/hyperlink" Id="rId25"/>
    <Relationship TargetMode="External" Target="https://www.legis.iowa.gov/docs/ico/chapter/595.2.pdf" Type="http://schemas.openxmlformats.org/officeDocument/2006/relationships/hyperlink" Id="rId26"/>
    <Relationship TargetMode="External" Target="https://www.legis.iowa.gov/docs/ico/chapter/595.4.pdf" Type="http://schemas.openxmlformats.org/officeDocument/2006/relationships/hyperlink" Id="rId27"/>
    <Relationship TargetMode="External" Target="https://www.legis.iowa.gov/docs/ico/chapter/595.5.pdf" Type="http://schemas.openxmlformats.org/officeDocument/2006/relationships/hyperlink" Id="rId28"/>
    <Relationship TargetMode="External" Target="https://www.legis.iowa.gov/docs/ico/chapter/595.10.pdf" Type="http://schemas.openxmlformats.org/officeDocument/2006/relationships/hyperlink" Id="rId29"/>
    <Relationship TargetMode="External" Target="https://www.legis.iowa.gov/docs/ico/chapter/595.16.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