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BIRTH REGISTRATION</w:t>
      </w:r>
    </w:p>
    <w:p>
      <w:pPr>
        <w:spacing w:before="0" w:after="0"/>
        <w:ind w:left="120"/>
        <w:jc w:val="center"/>
      </w:pPr>
      <w:r>
        <w:rPr>
          <w:rFonts w:ascii="Times New Roman" w:hAnsi="Times New Roman"/>
          <w:b w:val="false"/>
          <w:i w:val="false"/>
          <w:color w:val="000000"/>
          <w:sz w:val="14"/>
        </w:rPr>
        <w:t>[Prior to 12/12/12, see [641] 95.1 to 95.4, Ch 99, 100.3]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641—96.1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birth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birth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641—96.3</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birth registration—up to seven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96.3(1)</w:t>
      </w:r>
      <w:r>
        <w:rPr>
          <w:rFonts w:ascii="Times New Roman" w:hAnsi="Times New Roman"/>
          <w:b w:val="false"/>
          <w:i w:val="false"/>
          <w:color w:val="000000"/>
          <w:sz w:val="22"/>
        </w:rPr>
        <w:t> </w:t>
      </w:r>
      <w:r>
        <w:rPr>
          <w:rFonts w:ascii="Times New Roman" w:hAnsi="Times New Roman"/>
          <w:b w:val="false"/>
          <w:i w:val="false"/>
          <w:color w:val="000000"/>
          <w:sz w:val="22"/>
        </w:rPr>
        <w:t>A certificate of live birth for each live birth which occurs in this state shall be filed as directed by the state registrar within seven days after the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responsible for registering the certificate of live birth pursuant to rules </w:t>
      </w:r>
      <w:hyperlink r:id="rId6">
        <w:r>
          <w:rPr>
            <w:rStyle w:val="Hyperlink"/>
            <w:rFonts w:ascii="Times New Roman" w:hAnsi="Times New Roman"/>
            <w:b w:val="false"/>
            <w:i w:val="false"/>
            <w:color w:val="000000"/>
            <w:sz w:val="22"/>
          </w:rPr>
          <w:t>641—96.5</w:t>
        </w:r>
      </w:hyperlink>
      <w:r>
        <w:rPr>
          <w:rFonts w:ascii="Times New Roman" w:hAnsi="Times New Roman"/>
          <w:b w:val="false"/>
          <w:i w:val="false"/>
          <w:color w:val="000000"/>
          <w:sz w:val="22"/>
        </w:rPr>
        <w:t xml:space="preserve">(144), </w:t>
      </w:r>
      <w:hyperlink r:id="rId7">
        <w:r>
          <w:rPr>
            <w:rStyle w:val="Hyperlink"/>
            <w:rFonts w:ascii="Times New Roman" w:hAnsi="Times New Roman"/>
            <w:b w:val="false"/>
            <w:i w:val="false"/>
            <w:color w:val="000000"/>
            <w:sz w:val="22"/>
          </w:rPr>
          <w:t>641—96.6</w:t>
        </w:r>
      </w:hyperlink>
      <w:r>
        <w:rPr>
          <w:rFonts w:ascii="Times New Roman" w:hAnsi="Times New Roman"/>
          <w:b w:val="false"/>
          <w:i w:val="false"/>
          <w:color w:val="000000"/>
          <w:sz w:val="22"/>
        </w:rPr>
        <w:t xml:space="preserve">(144) and </w:t>
      </w:r>
      <w:hyperlink r:id="rId8">
        <w:r>
          <w:rPr>
            <w:rStyle w:val="Hyperlink"/>
            <w:rFonts w:ascii="Times New Roman" w:hAnsi="Times New Roman"/>
            <w:b w:val="false"/>
            <w:i w:val="false"/>
            <w:color w:val="000000"/>
            <w:sz w:val="22"/>
          </w:rPr>
          <w:t>641—96.7</w:t>
        </w:r>
      </w:hyperlink>
      <w:r>
        <w:rPr>
          <w:rFonts w:ascii="Times New Roman" w:hAnsi="Times New Roman"/>
          <w:b w:val="false"/>
          <w:i w:val="false"/>
          <w:color w:val="000000"/>
          <w:sz w:val="22"/>
        </w:rPr>
        <w:t>(144)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Utilize the official birth worksheet to report all information and any additional documentation as needed to complete the standard form for a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all required fees and reports with the birth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641—96.4</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birth registration—seven days to one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val="false"/>
          <w:color w:val="000000"/>
          <w:sz w:val="22"/>
        </w:rPr>
        <w:t>After seven days but within one year, a certificate of live birth for each live birth which occurs in this state shall be filed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responsible for registering the certificate of live birth pursuant to rules </w:t>
      </w:r>
      <w:hyperlink r:id="rId9">
        <w:r>
          <w:rPr>
            <w:rStyle w:val="Hyperlink"/>
            <w:rFonts w:ascii="Times New Roman" w:hAnsi="Times New Roman"/>
            <w:b w:val="false"/>
            <w:i w:val="false"/>
            <w:color w:val="000000"/>
            <w:sz w:val="22"/>
          </w:rPr>
          <w:t>641—96.5</w:t>
        </w:r>
      </w:hyperlink>
      <w:r>
        <w:rPr>
          <w:rFonts w:ascii="Times New Roman" w:hAnsi="Times New Roman"/>
          <w:b w:val="false"/>
          <w:i w:val="false"/>
          <w:color w:val="000000"/>
          <w:sz w:val="22"/>
        </w:rPr>
        <w:t xml:space="preserve">(144), </w:t>
      </w:r>
      <w:hyperlink r:id="rId10">
        <w:r>
          <w:rPr>
            <w:rStyle w:val="Hyperlink"/>
            <w:rFonts w:ascii="Times New Roman" w:hAnsi="Times New Roman"/>
            <w:b w:val="false"/>
            <w:i w:val="false"/>
            <w:color w:val="000000"/>
            <w:sz w:val="22"/>
          </w:rPr>
          <w:t>641—96.6</w:t>
        </w:r>
      </w:hyperlink>
      <w:r>
        <w:rPr>
          <w:rFonts w:ascii="Times New Roman" w:hAnsi="Times New Roman"/>
          <w:b w:val="false"/>
          <w:i w:val="false"/>
          <w:color w:val="000000"/>
          <w:sz w:val="22"/>
        </w:rPr>
        <w:t xml:space="preserve">(144) and </w:t>
      </w:r>
      <w:hyperlink r:id="rId11">
        <w:r>
          <w:rPr>
            <w:rStyle w:val="Hyperlink"/>
            <w:rFonts w:ascii="Times New Roman" w:hAnsi="Times New Roman"/>
            <w:b w:val="false"/>
            <w:i w:val="false"/>
            <w:color w:val="000000"/>
            <w:sz w:val="22"/>
          </w:rPr>
          <w:t>641—96.7</w:t>
        </w:r>
      </w:hyperlink>
      <w:r>
        <w:rPr>
          <w:rFonts w:ascii="Times New Roman" w:hAnsi="Times New Roman"/>
          <w:b w:val="false"/>
          <w:i w:val="false"/>
          <w:color w:val="000000"/>
          <w:sz w:val="22"/>
        </w:rPr>
        <w:t>(144)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Utilize the official birth worksheet to report all information and any additional documentation as needed to complete the standard form for a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all required fees and reports with the birth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641—96.5</w:t>
      </w:r>
      <w:r>
        <w:rPr>
          <w:rFonts w:ascii="Times New Roman" w:hAnsi="Times New Roman"/>
          <w:b/>
          <w:i w:val="false"/>
          <w:color w:val="000000"/>
          <w:sz w:val="22"/>
        </w:rPr>
        <w:t xml:space="preserve">(144) </w:t>
      </w:r>
      <w:r>
        <w:rPr>
          <w:rFonts w:ascii="Times New Roman" w:hAnsi="Times New Roman"/>
          <w:b/>
          <w:i w:val="false"/>
          <w:color w:val="000000"/>
          <w:sz w:val="22"/>
        </w:rPr>
        <w:t xml:space="preserve">Birthing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val="false"/>
          <w:color w:val="000000"/>
          <w:sz w:val="22"/>
        </w:rPr>
        <w:t>When a live birth occurs in an institution or en route to an institution, the person in charge of the institution or the person’s designated representative, utilizing the official birth worksheet, shall within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personal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the signature of the mother or her legal spouse or other signature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medical information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Certify that the child was born alive at the place, date, and time stated;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File the certificate using the electronic birth registration system or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birthing institution shall submit the fee report and remit the fees to the state registrar pursuant to rule </w:t>
      </w:r>
      <w:hyperlink r:id="rId12">
        <w:r>
          <w:rPr>
            <w:rStyle w:val="Hyperlink"/>
            <w:rFonts w:ascii="Times New Roman" w:hAnsi="Times New Roman"/>
            <w:b w:val="false"/>
            <w:i w:val="false"/>
            <w:color w:val="000000"/>
            <w:sz w:val="22"/>
          </w:rPr>
          <w:t>641—96.16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val="false"/>
          <w:color w:val="000000"/>
          <w:sz w:val="22"/>
        </w:rPr>
        <w:t>The birthing institution shall maintain the birth worksheet for a minimum of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w:t>
      </w:r>
      <w:r>
        <w:rPr>
          <w:rFonts w:ascii="Times New Roman" w:hAnsi="Times New Roman"/>
          <w:b w:val="false"/>
          <w:i w:val="false"/>
          <w:color w:val="000000"/>
          <w:sz w:val="22"/>
        </w:rPr>
        <w:t> </w:t>
      </w:r>
      <w:r>
        <w:rPr>
          <w:rFonts w:ascii="Times New Roman" w:hAnsi="Times New Roman"/>
          <w:b w:val="false"/>
          <w:i w:val="false"/>
          <w:color w:val="000000"/>
          <w:sz w:val="22"/>
        </w:rPr>
        <w:t>Upon demand of the state registrar, the birth worksheet and other information about the birth event shall be made available for inspection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641—96.6</w:t>
      </w:r>
      <w:r>
        <w:rPr>
          <w:rFonts w:ascii="Times New Roman" w:hAnsi="Times New Roman"/>
          <w:b/>
          <w:i w:val="false"/>
          <w:color w:val="000000"/>
          <w:sz w:val="22"/>
        </w:rPr>
        <w:t xml:space="preserve">(144) </w:t>
      </w:r>
      <w:r>
        <w:rPr>
          <w:rFonts w:ascii="Times New Roman" w:hAnsi="Times New Roman"/>
          <w:b/>
          <w:i w:val="false"/>
          <w:color w:val="000000"/>
          <w:sz w:val="22"/>
        </w:rPr>
        <w:t xml:space="preserve">Non-birthing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val="false"/>
          <w:color w:val="000000"/>
          <w:sz w:val="22"/>
        </w:rPr>
        <w:t>Institutions that do not register birth records through the electronic birth registration system shall request instructions from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val="false"/>
          <w:color w:val="000000"/>
          <w:sz w:val="22"/>
        </w:rPr>
        <w:t>The person in charge of the non-birthing institution or the person’s designee shall submit to the state registrar for registration of the live birth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cover letter that is on business letterhead of the institution and that identifies the live birth submitted for registration, supports the facts of the live birth, and contains the original signature of the person responsible for registering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hospital delivery report, emergency department admittance, or physician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original Iowa official birth worksheet completed and signed by the mother, or her legal spouse, or as directed by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fees, which shall be included with the birth worksheet.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641—96.7</w:t>
      </w:r>
      <w:r>
        <w:rPr>
          <w:rFonts w:ascii="Times New Roman" w:hAnsi="Times New Roman"/>
          <w:b/>
          <w:i w:val="false"/>
          <w:color w:val="000000"/>
          <w:sz w:val="22"/>
        </w:rPr>
        <w:t xml:space="preserve">(144) </w:t>
      </w:r>
      <w:r>
        <w:rPr>
          <w:rFonts w:ascii="Times New Roman" w:hAnsi="Times New Roman"/>
          <w:b/>
          <w:i w:val="false"/>
          <w:color w:val="000000"/>
          <w:sz w:val="22"/>
        </w:rPr>
        <w:t xml:space="preserve">Non-institution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96.7(1)</w:t>
      </w:r>
      <w:r>
        <w:rPr>
          <w:rFonts w:ascii="Times New Roman" w:hAnsi="Times New Roman"/>
          <w:b w:val="false"/>
          <w:i w:val="false"/>
          <w:color w:val="000000"/>
          <w:sz w:val="22"/>
        </w:rPr>
        <w:t> </w:t>
      </w:r>
      <w:r>
        <w:rPr>
          <w:rFonts w:ascii="Times New Roman" w:hAnsi="Times New Roman"/>
          <w:b w:val="false"/>
          <w:i w:val="false"/>
          <w:color w:val="000000"/>
          <w:sz w:val="22"/>
        </w:rPr>
        <w:t>In case of a non-institution Iowa live birth, the official non-institution birth worksheet shall be completed and filed with the state registrar by one of the following in the indicated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in attendance at or immediately after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person, including a certified nurse midwife or any person providing assistance with the birth, in attendance at or immediately after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 or her legal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in charge of the premises where the live birth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96.7(2)</w:t>
      </w:r>
      <w:r>
        <w:rPr>
          <w:rFonts w:ascii="Times New Roman" w:hAnsi="Times New Roman"/>
          <w:b w:val="false"/>
          <w:i w:val="false"/>
          <w:color w:val="000000"/>
          <w:sz w:val="22"/>
        </w:rPr>
        <w:t> </w:t>
      </w:r>
      <w:r>
        <w:rPr>
          <w:rFonts w:ascii="Times New Roman" w:hAnsi="Times New Roman"/>
          <w:b w:val="false"/>
          <w:i w:val="false"/>
          <w:color w:val="000000"/>
          <w:sz w:val="22"/>
        </w:rPr>
        <w:t>Evidence in support of the facts of live birth shall be included in a cover letter, which shall contain the notarized signature of the person responsible for registering the birth. A certificate of live birth shall be completed and filed upon presentation of the following clear and convincing evidence by the individual responsible for filing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pregnancy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Prenatal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from a physician, certified nurse midwife, or other health care provider qualified to determine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a public health nurse or other health care provider documenting a prenatal home visit;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evidence acceptable to the state registrar.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the infant was born alive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from the physician, certified nurse midwife or other health care provider who saw or examined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from a public health nurse or other health care provider documenting a postnatal home visit;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evidence acceptable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acceptable to the state registrar of the mother’s presence in this state at the reported place and date of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96.7(3)</w:t>
      </w:r>
      <w:r>
        <w:rPr>
          <w:rFonts w:ascii="Times New Roman" w:hAnsi="Times New Roman"/>
          <w:b w:val="false"/>
          <w:i w:val="false"/>
          <w:color w:val="000000"/>
          <w:sz w:val="22"/>
        </w:rPr>
        <w:t> </w:t>
      </w:r>
      <w:r>
        <w:rPr>
          <w:rFonts w:ascii="Times New Roman" w:hAnsi="Times New Roman"/>
          <w:b w:val="false"/>
          <w:i w:val="false"/>
          <w:color w:val="000000"/>
          <w:sz w:val="22"/>
        </w:rPr>
        <w:t>An Iowa-licensed certified nurse midwife may preregister with the state registrar by submitting a completed Iowa-Licensed CNM Pre-Registration Application For Home Births and a clear photocopy of that person’s current government-issued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To register a live birth, certified nurse midwives who are preregistered shall submit to the state registrar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cover letter that is on the business letterhead, that identifies the live birth submitted for registration, that supports the facts of the live birth, and that contains the original signature of the person responsible for registering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original official non-institution birth worksheet completed and signed pursuant to subrule </w:t>
      </w:r>
      <w:hyperlink r:id="rId13">
        <w:r>
          <w:rPr>
            <w:rStyle w:val="Hyperlink"/>
            <w:rFonts w:ascii="Times New Roman" w:hAnsi="Times New Roman"/>
            <w:b w:val="false"/>
            <w:i w:val="false"/>
            <w:color w:val="000000"/>
            <w:sz w:val="22"/>
          </w:rPr>
          <w:t>96.7(5)</w:t>
        </w:r>
      </w:hyperlink>
      <w:r>
        <w:rPr>
          <w:rFonts w:ascii="Times New Roman" w:hAnsi="Times New Roman"/>
          <w:b w:val="false"/>
          <w:i w:val="false"/>
          <w:color w:val="000000"/>
          <w:sz w:val="22"/>
        </w:rPr>
        <w:t xml:space="preserve"> or as directed by the state registrar;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of fees, which shall be included with the birth worksheet;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evidence acceptable to the state registrar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individual preregistering to update any information provided in the individual’s original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nurse midwife, or any person providing assistance with the birth, who is not preregistered prior to submitting a certificate of live birth for registration shall follow subrules </w:t>
      </w:r>
      <w:hyperlink r:id="rId14">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96.7(5)</w:t>
        </w:r>
      </w:hyperlink>
      <w:r>
        <w:rPr>
          <w:rFonts w:ascii="Times New Roman" w:hAnsi="Times New Roman"/>
          <w:b w:val="false"/>
          <w:i w:val="false"/>
          <w:color w:val="000000"/>
          <w:sz w:val="22"/>
        </w:rPr>
        <w:t xml:space="preserve"> for all live births the person attends outside a birthing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96.7(5)</w:t>
      </w:r>
      <w:r>
        <w:rPr>
          <w:rFonts w:ascii="Times New Roman" w:hAnsi="Times New Roman"/>
          <w:b w:val="false"/>
          <w:i w:val="false"/>
          <w:color w:val="000000"/>
          <w:sz w:val="22"/>
        </w:rPr>
        <w:t> </w:t>
      </w:r>
      <w:r>
        <w:rPr>
          <w:rFonts w:ascii="Times New Roman" w:hAnsi="Times New Roman"/>
          <w:b w:val="false"/>
          <w:i w:val="false"/>
          <w:color w:val="000000"/>
          <w:sz w:val="22"/>
        </w:rPr>
        <w:t>The official non-institution birth worksheet shall include a notarized signature of the mother or her legal spouse and shall be accompanied by a clear photocopy of that person’s current government-issued photo identification. If photo identification is unavailable, other identifying documentation may be acceptable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641—96.8</w:t>
      </w:r>
      <w:r>
        <w:rPr>
          <w:rFonts w:ascii="Times New Roman" w:hAnsi="Times New Roman"/>
          <w:b/>
          <w:i w:val="false"/>
          <w:color w:val="000000"/>
          <w:sz w:val="22"/>
        </w:rPr>
        <w:t xml:space="preserve">(144) </w:t>
      </w:r>
      <w:r>
        <w:rPr>
          <w:rFonts w:ascii="Times New Roman" w:hAnsi="Times New Roman"/>
          <w:b/>
          <w:i w:val="false"/>
          <w:color w:val="000000"/>
          <w:sz w:val="22"/>
        </w:rPr>
        <w:t xml:space="preserve">Gestational surrogate arrangement birth registration. </w:t>
      </w:r>
      <w:r>
        <w:rPr>
          <w:rFonts w:ascii="Times New Roman" w:hAnsi="Times New Roman"/>
          <w:b w:val="false"/>
          <w:i w:val="false"/>
          <w:color w:val="000000"/>
          <w:sz w:val="22"/>
        </w:rPr>
        <w:t xml:space="preserve">Establishment of a certificate of live birth for a child born of a gestational surrogate arrangement shall conform to the process established pursuant to rule </w:t>
      </w:r>
      <w:hyperlink r:id="rId17">
        <w:r>
          <w:rPr>
            <w:rStyle w:val="Hyperlink"/>
            <w:rFonts w:ascii="Times New Roman" w:hAnsi="Times New Roman"/>
            <w:b w:val="false"/>
            <w:i w:val="false"/>
            <w:color w:val="000000"/>
            <w:sz w:val="22"/>
          </w:rPr>
          <w:t>641—99.15</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641—96.9</w:t>
      </w:r>
      <w:r>
        <w:rPr>
          <w:rFonts w:ascii="Times New Roman" w:hAnsi="Times New Roman"/>
          <w:b/>
          <w:i w:val="false"/>
          <w:color w:val="000000"/>
          <w:sz w:val="22"/>
        </w:rPr>
        <w:t xml:space="preserve">(144) </w:t>
      </w:r>
      <w:r>
        <w:rPr>
          <w:rFonts w:ascii="Times New Roman" w:hAnsi="Times New Roman"/>
          <w:b/>
          <w:i w:val="false"/>
          <w:color w:val="000000"/>
          <w:sz w:val="22"/>
        </w:rPr>
        <w:t xml:space="preserve">Foundling birth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96.9(1)</w:t>
      </w:r>
      <w:r>
        <w:rPr>
          <w:rFonts w:ascii="Times New Roman" w:hAnsi="Times New Roman"/>
          <w:b w:val="false"/>
          <w:i w:val="false"/>
          <w:color w:val="000000"/>
          <w:sz w:val="22"/>
        </w:rPr>
        <w:t> </w:t>
      </w:r>
      <w:r>
        <w:rPr>
          <w:rFonts w:ascii="Times New Roman" w:hAnsi="Times New Roman"/>
          <w:b w:val="false"/>
          <w:i w:val="false"/>
          <w:color w:val="000000"/>
          <w:sz w:val="22"/>
        </w:rPr>
        <w:t>The person assuming physical custody of a foundling shall, within one business day of finding the infant, contact the state registrar for specific directions and guidance for filing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96.9(2)</w:t>
      </w:r>
      <w:r>
        <w:rPr>
          <w:rFonts w:ascii="Times New Roman" w:hAnsi="Times New Roman"/>
          <w:b w:val="false"/>
          <w:i w:val="false"/>
          <w:color w:val="000000"/>
          <w:sz w:val="22"/>
        </w:rPr>
        <w:t> </w:t>
      </w:r>
      <w:r>
        <w:rPr>
          <w:rFonts w:ascii="Times New Roman" w:hAnsi="Times New Roman"/>
          <w:b w:val="false"/>
          <w:i w:val="false"/>
          <w:color w:val="000000"/>
          <w:sz w:val="22"/>
        </w:rPr>
        <w:t xml:space="preserve">Foundling registration shall be completed in the standard manner by the state registrar pursuant to Iowa Code section </w:t>
      </w:r>
      <w:hyperlink r:id="rId18">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xml:space="preserve">. Within five days after assuming physical custody of the foundling, the custodian of the foundling shall provide on the official birth worksheet the following minimum birth data and other data required by the state registrar: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and the place where the child was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sex, color or race, and approximate age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or institution that has assumed physical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given to the child by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title, and license number, if any, of the person acting as the certifier to the facts of the foundling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Parentage information, if the parent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cover letter with supporting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96.9(3)</w:t>
      </w:r>
      <w:r>
        <w:rPr>
          <w:rFonts w:ascii="Times New Roman" w:hAnsi="Times New Roman"/>
          <w:b w:val="false"/>
          <w:i w:val="false"/>
          <w:color w:val="000000"/>
          <w:sz w:val="22"/>
        </w:rPr>
        <w:t> </w:t>
      </w:r>
      <w:r>
        <w:rPr>
          <w:rFonts w:ascii="Times New Roman" w:hAnsi="Times New Roman"/>
          <w:b w:val="false"/>
          <w:i w:val="false"/>
          <w:color w:val="000000"/>
          <w:sz w:val="22"/>
        </w:rPr>
        <w:t>The place where the child was found shall be entered as the place of birth and the date of birth shall be determined by approximation. The information provided on the official birth worksheet shall constitute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96.9(4)</w:t>
      </w:r>
      <w:r>
        <w:rPr>
          <w:rFonts w:ascii="Times New Roman" w:hAnsi="Times New Roman"/>
          <w:b w:val="false"/>
          <w:i w:val="false"/>
          <w:color w:val="000000"/>
          <w:sz w:val="22"/>
        </w:rPr>
        <w:t> </w:t>
      </w:r>
      <w:r>
        <w:rPr>
          <w:rFonts w:ascii="Times New Roman" w:hAnsi="Times New Roman"/>
          <w:b w:val="false"/>
          <w:i w:val="false"/>
          <w:color w:val="000000"/>
          <w:sz w:val="22"/>
        </w:rPr>
        <w:t>The record shall be on file only at the state registrar’s office, and all supporting documentation shall be placed in a sealed file, which shall be opened only by order of a court of competent jurisdiction or for vital records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9">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xml:space="preserve">, if the child is properly identified after the registration, the certificate of live birth shall be reestablished as needed and all records pertaining to the foundling registration shall be sealed along with the original supporting documentation, which shall be opened only by order of a court of competent jurisdiction or for vital records administrative purposes.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641—96.10</w:t>
      </w:r>
      <w:r>
        <w:rPr>
          <w:rFonts w:ascii="Times New Roman" w:hAnsi="Times New Roman"/>
          <w:b/>
          <w:i w:val="false"/>
          <w:color w:val="000000"/>
          <w:sz w:val="22"/>
        </w:rPr>
        <w:t xml:space="preserve">(144) </w:t>
      </w:r>
      <w:r>
        <w:rPr>
          <w:rFonts w:ascii="Times New Roman" w:hAnsi="Times New Roman"/>
          <w:b/>
          <w:i w:val="false"/>
          <w:color w:val="000000"/>
          <w:sz w:val="22"/>
        </w:rPr>
        <w:t xml:space="preserve">Newborn safe haven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96.10(1)</w:t>
      </w:r>
      <w:r>
        <w:rPr>
          <w:rFonts w:ascii="Times New Roman" w:hAnsi="Times New Roman"/>
          <w:b w:val="false"/>
          <w:i w:val="false"/>
          <w:color w:val="000000"/>
          <w:sz w:val="22"/>
        </w:rPr>
        <w:t> </w:t>
      </w:r>
      <w:r>
        <w:rPr>
          <w:rFonts w:ascii="Times New Roman" w:hAnsi="Times New Roman"/>
          <w:b w:val="false"/>
          <w:i w:val="false"/>
          <w:color w:val="000000"/>
          <w:sz w:val="22"/>
        </w:rPr>
        <w:t xml:space="preserve">Newborn safe haven registration procedures shall apply to living infants who have been abandoned or left at an institutional health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assuming physical custody of the living infant pursuant to Iowa Code section </w:t>
      </w:r>
      <w:hyperlink r:id="rId20">
        <w:r>
          <w:rPr>
            <w:rStyle w:val="Hyperlink"/>
            <w:rFonts w:ascii="Times New Roman" w:hAnsi="Times New Roman"/>
            <w:b w:val="false"/>
            <w:i w:val="false"/>
            <w:color w:val="000000"/>
            <w:sz w:val="22"/>
          </w:rPr>
          <w:t>233.2(2)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within one business day of assuming custody, contact the state registrar for specific directions and guidance for registering the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 of the parent is unknown, newborn safe haven registration shall be completed in the standard manner by the state registrar pursuant to Iowa Code section </w:t>
      </w:r>
      <w:hyperlink r:id="rId21">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xml:space="preserve">. Within five days after assuming physical custody of the infant, the custodian shall provide on the official birth worksheet the following minimum birth data and other data required by the state registrar: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and the place where the child was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sex, color or race, and approximate age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or institution that has assumed physical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given to the child by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title, and license number, if any, of the person acting as the certifier to the facts of the newborn safe haven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cover letter with supporting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 of the parent is disclosed to the institutional health facility, the facility shall file the certificate of live birth as required pursuant to Iowa Code sections </w:t>
      </w:r>
      <w:hyperlink r:id="rId22">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233.2(2)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4">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if the child is properly identified after the newborn safe haven registration, the birth record shall be reestablished as needed and all records pertaining to the newborn safe haven registration shall be sealed along with the original supporting documentation, which shall be opened only by order of a court of competent jurisdiction or for vital records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shall be on file only at the state registrar’s office, and all supporting documentation shall be placed in a sealed file which shall be opened only by order of a court of competent jurisdiction or for vital records administrative purposes. The confidentiality of the live birth certificate shall be maintained pursuant to Iowa Code sections </w:t>
      </w:r>
      <w:hyperlink r:id="rId25">
        <w:r>
          <w:rPr>
            <w:rStyle w:val="Hyperlink"/>
            <w:rFonts w:ascii="Times New Roman" w:hAnsi="Times New Roman"/>
            <w:b w:val="false"/>
            <w:i w:val="false"/>
            <w:color w:val="000000"/>
            <w:sz w:val="22"/>
          </w:rPr>
          <w:t>233.2(2)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144.43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641—96.11</w:t>
      </w:r>
      <w:r>
        <w:rPr>
          <w:rFonts w:ascii="Times New Roman" w:hAnsi="Times New Roman"/>
          <w:b/>
          <w:i w:val="false"/>
          <w:color w:val="000000"/>
          <w:sz w:val="22"/>
        </w:rPr>
        <w:t xml:space="preserve">(144) </w:t>
      </w:r>
      <w:r>
        <w:rPr>
          <w:rFonts w:ascii="Times New Roman" w:hAnsi="Times New Roman"/>
          <w:b/>
          <w:i w:val="false"/>
          <w:color w:val="000000"/>
          <w:sz w:val="22"/>
        </w:rPr>
        <w:t xml:space="preserve">Birth registration following a foreign-born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96.11(1)</w:t>
      </w:r>
      <w:r>
        <w:rPr>
          <w:rFonts w:ascii="Times New Roman" w:hAnsi="Times New Roman"/>
          <w:b w:val="false"/>
          <w:i w:val="false"/>
          <w:color w:val="000000"/>
          <w:sz w:val="22"/>
        </w:rPr>
        <w:t> </w:t>
      </w:r>
      <w:r>
        <w:rPr>
          <w:rFonts w:ascii="Times New Roman" w:hAnsi="Times New Roman"/>
          <w:b w:val="false"/>
          <w:i w:val="false"/>
          <w:color w:val="000000"/>
          <w:sz w:val="22"/>
        </w:rPr>
        <w:t>A certificate of foreign birth shall be established by the state registrar for a child born in a foreign nation upon the state registrar’s receipt of a completed Certificate of Adoption Report form from an Iowa court of competent jurisdiction or upon request of the resident adoptive parent or parents and the state registrar’s receipt of all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authenticated adoption decree in both the foreign language and the English translation, which shall contain the official signature of the translator, or a certified copy of an adoption decree from an Iowa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decree does not contain information to establish the certificate of foreign birth, the adoptee’s authenticated birth certificate in both the foreign language and the English translation, which shall contain the official signature of the translator;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the adoptee’s permanent residence such as a passport or citizenship 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certificate of live birth of each adoptive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notarized statement that is on letterhead from the licensed adoption agency or certified adoption investigator and that establishes the parent or parents were residents of Iowa at the time the adoption was final in the foreign nation. The statement will not be required if the parent’s or parents’ Iowa address is shown in the adoption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96.11(2)</w:t>
      </w:r>
      <w:r>
        <w:rPr>
          <w:rFonts w:ascii="Times New Roman" w:hAnsi="Times New Roman"/>
          <w:b w:val="false"/>
          <w:i w:val="false"/>
          <w:color w:val="000000"/>
          <w:sz w:val="22"/>
        </w:rPr>
        <w:t> </w:t>
      </w:r>
      <w:r>
        <w:rPr>
          <w:rFonts w:ascii="Times New Roman" w:hAnsi="Times New Roman"/>
          <w:b w:val="false"/>
          <w:i w:val="false"/>
          <w:color w:val="000000"/>
          <w:sz w:val="22"/>
        </w:rPr>
        <w:t>The certificate of foreign birth shall not constitute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the adoptive parent or parents the appropriate fee for the registration of a certificate of foreign birth for a foreign-born child adopted by a parent who resided in Iowa at the time of adoption pursuant to Iowa Code section </w:t>
      </w:r>
      <w:hyperlink r:id="rId27">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and certified copy fees shall be charged and remitted as provided in rule </w:t>
      </w:r>
      <w:hyperlink r:id="rId28">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96.11(5)</w:t>
      </w:r>
      <w:r>
        <w:rPr>
          <w:rFonts w:ascii="Times New Roman" w:hAnsi="Times New Roman"/>
          <w:b w:val="false"/>
          <w:i w:val="false"/>
          <w:color w:val="000000"/>
          <w:sz w:val="22"/>
        </w:rPr>
        <w:t> </w:t>
      </w:r>
      <w:r>
        <w:rPr>
          <w:rFonts w:ascii="Times New Roman" w:hAnsi="Times New Roman"/>
          <w:b w:val="false"/>
          <w:i w:val="false"/>
          <w:color w:val="000000"/>
          <w:sz w:val="22"/>
        </w:rPr>
        <w:t>The evidence presented shall be on file only at the state registrar’s office, and all supporting documentation shall be placed in a sealed file which shall be opened only by order of a court of competent jurisdiction or for vital records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641—96.12</w:t>
      </w:r>
      <w:r>
        <w:rPr>
          <w:rFonts w:ascii="Times New Roman" w:hAnsi="Times New Roman"/>
          <w:b/>
          <w:i w:val="false"/>
          <w:color w:val="000000"/>
          <w:sz w:val="22"/>
        </w:rPr>
        <w:t xml:space="preserve">(144) </w:t>
      </w:r>
      <w:r>
        <w:rPr>
          <w:rFonts w:ascii="Times New Roman" w:hAnsi="Times New Roman"/>
          <w:b/>
          <w:i w:val="false"/>
          <w:color w:val="000000"/>
          <w:sz w:val="22"/>
        </w:rPr>
        <w:t xml:space="preserve">Birth registration fees. </w:t>
      </w:r>
      <w:r>
        <w:rPr>
          <w:rFonts w:ascii="Times New Roman" w:hAnsi="Times New Roman"/>
          <w:b w:val="false"/>
          <w:i w:val="false"/>
          <w:color w:val="000000"/>
          <w:sz w:val="22"/>
        </w:rPr>
        <w:t xml:space="preserve">A fee is required for each birth registered pursuant to Iowa Code sections </w:t>
      </w:r>
      <w:hyperlink r:id="rId29">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144.15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shall be charged and the person responsible for filing the certificate of live birth shall remit to the state registrar the $20 fee for the standard registration of a certificate of live birth and the $15 fee for a certified copy of the birth certificate pursuant to Iowa Code section </w:t>
      </w:r>
      <w:hyperlink r:id="rId36">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filing a delayed certificate of live birth shall be charged and shall remit to the state registrar the $20 fee for the registration of a delayed certificate of live birth for a registrant 17 years of age or younger pursuant to Iowa Code sections </w:t>
      </w:r>
      <w:hyperlink r:id="rId37">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144.15</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adoptive parents shall be charged and shall remit to the state registrar the $20 fee for the registration of a certificate of foreign birth pursuant to Iowa Code sections </w:t>
      </w:r>
      <w:hyperlink r:id="rId40">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641—96.13</w:t>
      </w:r>
      <w:r>
        <w:rPr>
          <w:rFonts w:ascii="Times New Roman" w:hAnsi="Times New Roman"/>
          <w:b/>
          <w:i w:val="false"/>
          <w:color w:val="000000"/>
          <w:sz w:val="22"/>
        </w:rPr>
        <w:t xml:space="preserve">(144) </w:t>
      </w:r>
      <w:r>
        <w:rPr>
          <w:rFonts w:ascii="Times New Roman" w:hAnsi="Times New Roman"/>
          <w:b/>
          <w:i w:val="false"/>
          <w:color w:val="000000"/>
          <w:sz w:val="22"/>
        </w:rPr>
        <w:t xml:space="preserve">Fee collection. </w:t>
      </w:r>
      <w:r>
        <w:rPr>
          <w:rFonts w:ascii="Times New Roman" w:hAnsi="Times New Roman"/>
          <w:b w:val="false"/>
          <w:i w:val="false"/>
          <w:color w:val="000000"/>
          <w:sz w:val="22"/>
        </w:rPr>
        <w:t xml:space="preserve">If a person responsible for the registration of a certificate of live birth under Iowa Code section </w:t>
      </w:r>
      <w:hyperlink r:id="rId42">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is not the parent, the person shall collect the fees from the parent and remit the fees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collecting the fee on behalf of the state registrar shall not charge an administrative fee for collection of the registration and certified copy fees pursuant to Iowa Code section </w:t>
      </w:r>
      <w:hyperlink r:id="rId43">
        <w:r>
          <w:rPr>
            <w:rStyle w:val="Hyperlink"/>
            <w:rFonts w:ascii="Times New Roman" w:hAnsi="Times New Roman"/>
            <w:b w:val="false"/>
            <w:i w:val="false"/>
            <w:color w:val="000000"/>
            <w:sz w:val="22"/>
          </w:rPr>
          <w:t>144.13A(3)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discharged from the duty to collect and remit the fees when the person has made a good-faith effort to collect the fees from the parent or has established that the fees are to be waived pursuant to Iowa Code section </w:t>
      </w:r>
      <w:hyperlink r:id="rId44">
        <w:r>
          <w:rPr>
            <w:rStyle w:val="Hyperlink"/>
            <w:rFonts w:ascii="Times New Roman" w:hAnsi="Times New Roman"/>
            <w:b w:val="false"/>
            <w:i w:val="false"/>
            <w:color w:val="000000"/>
            <w:sz w:val="22"/>
          </w:rPr>
          <w:t>144.13A(3)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641—96.14</w:t>
      </w:r>
      <w:r>
        <w:rPr>
          <w:rFonts w:ascii="Times New Roman" w:hAnsi="Times New Roman"/>
          <w:b/>
          <w:i w:val="false"/>
          <w:color w:val="000000"/>
          <w:sz w:val="22"/>
        </w:rPr>
        <w:t xml:space="preserve">(144)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The registration fee and certified copy fee are waived if the expenses of the birth are reimbursed under the medical assistance program established by Iowa Code chapter </w:t>
      </w:r>
      <w:hyperlink r:id="rId4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if the parent is indigent and unable to pay the expenses of the birth and no other means of payment is available to the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641—96.15</w:t>
      </w:r>
      <w:r>
        <w:rPr>
          <w:rFonts w:ascii="Times New Roman" w:hAnsi="Times New Roman"/>
          <w:b/>
          <w:i w:val="false"/>
          <w:color w:val="000000"/>
          <w:sz w:val="22"/>
        </w:rPr>
        <w:t xml:space="preserve">(144) </w:t>
      </w:r>
      <w:r>
        <w:rPr>
          <w:rFonts w:ascii="Times New Roman" w:hAnsi="Times New Roman"/>
          <w:b/>
          <w:i w:val="false"/>
          <w:color w:val="000000"/>
          <w:sz w:val="22"/>
        </w:rPr>
        <w:t xml:space="preserve">Fee deposit. </w:t>
      </w:r>
      <w:r>
        <w:rPr>
          <w:rFonts w:ascii="Times New Roman" w:hAnsi="Times New Roman"/>
          <w:b w:val="false"/>
          <w:i w:val="false"/>
          <w:color w:val="000000"/>
          <w:sz w:val="22"/>
        </w:rPr>
        <w:t>Birth registration and certified copy fees collected on behalf of the state registrar and forwarded to the state registrar shall be remitted to the treasurer of state for deposit in the appropriate state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641—96.16</w:t>
      </w:r>
      <w:r>
        <w:rPr>
          <w:rFonts w:ascii="Times New Roman" w:hAnsi="Times New Roman"/>
          <w:b/>
          <w:i w:val="false"/>
          <w:color w:val="000000"/>
          <w:sz w:val="22"/>
        </w:rPr>
        <w:t xml:space="preserve">(144) </w:t>
      </w:r>
      <w:r>
        <w:rPr>
          <w:rFonts w:ascii="Times New Roman" w:hAnsi="Times New Roman"/>
          <w:b/>
          <w:i w:val="false"/>
          <w:color w:val="000000"/>
          <w:sz w:val="22"/>
        </w:rPr>
        <w:t xml:space="preserve">Responsibilities of institutions. </w:t>
      </w:r>
      <w:r>
        <w:rPr>
          <w:rFonts w:ascii="Times New Roman" w:hAnsi="Times New Roman"/>
          <w:b w:val="false"/>
          <w:i w:val="false"/>
          <w:color w:val="000000"/>
          <w:sz w:val="22"/>
        </w:rPr>
        <w:t>Institutions responsible for filing certificates of live birth shall collect both the registration fee and the certified copy fee from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96.16(1)</w:t>
      </w:r>
      <w:r>
        <w:rPr>
          <w:rFonts w:ascii="Times New Roman" w:hAnsi="Times New Roman"/>
          <w:b w:val="false"/>
          <w:i w:val="false"/>
          <w:color w:val="000000"/>
          <w:sz w:val="22"/>
        </w:rPr>
        <w:t> </w:t>
      </w:r>
      <w:r>
        <w:rPr>
          <w:rFonts w:ascii="Times New Roman" w:hAnsi="Times New Roman"/>
          <w:b w:val="false"/>
          <w:i w:val="false"/>
          <w:color w:val="000000"/>
          <w:sz w:val="22"/>
        </w:rPr>
        <w:t>The institution shall complete the Summary of Fee Report for Birth Registration and Certified Copy form. The institution shall submit the completed form and the total fee amount by check or money order, to the state registrar, within seven days of the live birth or as directed by the state registrar. All live births shall be reported and indicate for each birth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was collected for the registration and certified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was waived, as applicable, and the reason for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fee was collected after a good-faith effort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96.16(2)</w:t>
      </w:r>
      <w:r>
        <w:rPr>
          <w:rFonts w:ascii="Times New Roman" w:hAnsi="Times New Roman"/>
          <w:b w:val="false"/>
          <w:i w:val="false"/>
          <w:color w:val="000000"/>
          <w:sz w:val="22"/>
        </w:rPr>
        <w:t> </w:t>
      </w:r>
      <w:r>
        <w:rPr>
          <w:rFonts w:ascii="Times New Roman" w:hAnsi="Times New Roman"/>
          <w:b w:val="false"/>
          <w:i w:val="false"/>
          <w:color w:val="000000"/>
          <w:sz w:val="22"/>
        </w:rPr>
        <w:t>If a late birth registration fee is received, it shall be noted on the original Summary of Fee Report for Birth Registration and Certified Copy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96.16(3)</w:t>
      </w:r>
      <w:r>
        <w:rPr>
          <w:rFonts w:ascii="Times New Roman" w:hAnsi="Times New Roman"/>
          <w:b w:val="false"/>
          <w:i w:val="false"/>
          <w:color w:val="000000"/>
          <w:sz w:val="22"/>
        </w:rPr>
        <w:t> </w:t>
      </w:r>
      <w:r>
        <w:rPr>
          <w:rFonts w:ascii="Times New Roman" w:hAnsi="Times New Roman"/>
          <w:b w:val="false"/>
          <w:i w:val="false"/>
          <w:color w:val="000000"/>
          <w:sz w:val="22"/>
        </w:rPr>
        <w:t>The institution shall maintain copies of the submitted Summary of Fee Report for Birth Registration and Certified Copy form for three state fiscal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641—96.17</w:t>
      </w:r>
      <w:r>
        <w:rPr>
          <w:rFonts w:ascii="Times New Roman" w:hAnsi="Times New Roman"/>
          <w:b/>
          <w:i w:val="false"/>
          <w:color w:val="000000"/>
          <w:sz w:val="22"/>
        </w:rPr>
        <w:t xml:space="preserve">(144) </w:t>
      </w:r>
      <w:r>
        <w:rPr>
          <w:rFonts w:ascii="Times New Roman" w:hAnsi="Times New Roman"/>
          <w:b/>
          <w:i w:val="false"/>
          <w:color w:val="000000"/>
          <w:sz w:val="22"/>
        </w:rPr>
        <w:t xml:space="preserve">Responsibility for births occurring in non-institutions and non-birthing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96.17(1)</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collect the registration and certified copy fees and complete a Summary of Fee Report for Birth Registration and Certified Copy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96.17(2)</w:t>
      </w:r>
      <w:r>
        <w:rPr>
          <w:rFonts w:ascii="Times New Roman" w:hAnsi="Times New Roman"/>
          <w:b w:val="false"/>
          <w:i w:val="false"/>
          <w:color w:val="000000"/>
          <w:sz w:val="22"/>
        </w:rPr>
        <w:t> </w:t>
      </w:r>
      <w:r>
        <w:rPr>
          <w:rFonts w:ascii="Times New Roman" w:hAnsi="Times New Roman"/>
          <w:b w:val="false"/>
          <w:i w:val="false"/>
          <w:color w:val="000000"/>
          <w:sz w:val="22"/>
        </w:rPr>
        <w:t>If a late birth registration fee is received, it shall be noted on the original Summary of Fee Report for Birth Registration and Certified Copy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641—96.18</w:t>
      </w:r>
      <w:r>
        <w:rPr>
          <w:rFonts w:ascii="Times New Roman" w:hAnsi="Times New Roman"/>
          <w:b/>
          <w:i w:val="false"/>
          <w:color w:val="000000"/>
          <w:sz w:val="22"/>
        </w:rPr>
        <w:t xml:space="preserve">(144) </w:t>
      </w:r>
      <w:r>
        <w:rPr>
          <w:rFonts w:ascii="Times New Roman" w:hAnsi="Times New Roman"/>
          <w:b/>
          <w:i w:val="false"/>
          <w:color w:val="000000"/>
          <w:sz w:val="22"/>
        </w:rPr>
        <w:t xml:space="preserve">Delayed birth registration—one year or more after event. </w:t>
      </w:r>
      <w:r>
        <w:rPr>
          <w:rFonts w:ascii="Times New Roman" w:hAnsi="Times New Roman"/>
          <w:b w:val="false"/>
          <w:i w:val="false"/>
          <w:color w:val="000000"/>
          <w:sz w:val="22"/>
        </w:rPr>
        <w:t xml:space="preserve">All Iowa births registered one year or more after the date of the birth shall be prepared on a Delayed Certificate of Live Birth form. The state registrar shall require documentary evidence to prove the facts of the birth pursuant to subrule </w:t>
      </w:r>
      <w:hyperlink r:id="rId46">
        <w:r>
          <w:rPr>
            <w:rStyle w:val="Hyperlink"/>
            <w:rFonts w:ascii="Times New Roman" w:hAnsi="Times New Roman"/>
            <w:b w:val="false"/>
            <w:i w:val="false"/>
            <w:color w:val="000000"/>
            <w:sz w:val="22"/>
          </w:rPr>
          <w:t>96.18(2)</w:t>
        </w:r>
      </w:hyperlink>
      <w:r>
        <w:rPr>
          <w:rFonts w:ascii="Times New Roman" w:hAnsi="Times New Roman"/>
          <w:b w:val="false"/>
          <w:i w:val="false"/>
          <w:color w:val="000000"/>
          <w:sz w:val="22"/>
        </w:rPr>
        <w:t>. The delayed birth record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96.18(1)</w:t>
      </w:r>
      <w:r>
        <w:rPr>
          <w:rFonts w:ascii="Times New Roman" w:hAnsi="Times New Roman"/>
          <w:b w:val="false"/>
          <w:i w:val="false"/>
          <w:color w:val="000000"/>
          <w:sz w:val="22"/>
        </w:rPr>
        <w:t> </w:t>
      </w:r>
      <w:r>
        <w:rPr>
          <w:rFonts w:ascii="Times New Roman" w:hAnsi="Times New Roman"/>
          <w:b w:val="false"/>
          <w:i/>
          <w:color w:val="000000"/>
          <w:sz w:val="22"/>
        </w:rPr>
        <w:t xml:space="preserve">Application—certificate form. </w:t>
      </w:r>
      <w:r>
        <w:rPr>
          <w:rFonts w:ascii="Times New Roman" w:hAnsi="Times New Roman"/>
          <w:b w:val="false"/>
          <w:i w:val="false"/>
          <w:color w:val="000000"/>
          <w:sz w:val="22"/>
        </w:rPr>
        <w:t>A completed Delayed Certificate of Live Birth form shall be signed before a notary and filed with the state registrar by the following applicants in the indicated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18 years of age or older, whose birth occurred in Iowa but was not recorded within one year of the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parent or current legal court-appointed guardian;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parent or legal guardian exists, a member of the registrant’s family who has direct tangible interest and entitlement and who is competent to affirm to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which shall indicate that no prior certificate of live birth is on file for the person whose delayed birth record is to be filed. The notification of record search shall be returned to the applicant and shall not be exchanged for a certified copy of delayed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of the registrant at the time of the birth, except that the delayed certificate may reflect the name established by adoption or legitimation when such evidence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place of the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full name of the mother prior to any marriage as it is listed on her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full name of the mother at the time of the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full name of the mother’s legal spouse. However, if the mother was not married at the time of conception or birth or at any time during the period between conception and birth, the name of a second parent shall not be entered on the delayed certificate unless the child has been adopted or legitimated or parentage has been determined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acceptable for purposes of registration, the name of the registrant and the date and place of birth entered on a Delayed Certificate of Live Birth form shall be supported at a minimum by the following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pieces of dated documentary evidence if the Delayed Certificate of Live Birth form is filed within seven years after the registrant’s date of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pieces of dated documentary evidence if the Delayed Certificate of Live Birth form is filed seven years or more after the registrant’s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piece of documentary evidence must be from an independent source. Facts of parentage shall be supported by at least one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Documentary evidence shall be in the form of the original record, a certified copy thereof, or a notarized statement from the custodian of the record or document on the custodian’s letterhead.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documentary evidence submitted shall consistently support the facts of birth to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documentary evidence shall have been executed at least five years prior to the date of filing or shall have been established prior to the registrant’s seventh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Documents not acceptable to establish a delayed certificate of live birth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Confirmation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bible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Hospital commemorative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Crib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Cradle 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Baby book memento,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Personal affidavit.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shall abstract on the Delayed Certificate of Live Birth form a description of each document submitted to support the facts of birth. This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or description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custodian who has attested to the fact on the original documents in the custodian’s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the original filing of the document being abstracted;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information regarding the registrant’s birth and parentage.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live birth is on file for the person whose birth is to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alleged facts of the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Live Birth form accurately reflects the nature and content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documents submitted in support of the delayed registration of live birth shall be returned to the applicant after review, abstraction,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applicant does not submit substantiating evidence or the state registrar finds reason to question the validity or adequacy of the evidence submitted to establish a delayed certificate of live birth, the state registrar shall not register the delayed certificate of live birth. The written notice of refusal from the state registrar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rejected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Birth Evidence Refusal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the applicant’s right of appeal to the district court pursuant to Iowa Code sections </w:t>
      </w:r>
      <w:hyperlink r:id="rId47">
        <w:r>
          <w:rPr>
            <w:rStyle w:val="Hyperlink"/>
            <w:rFonts w:ascii="Times New Roman" w:hAnsi="Times New Roman"/>
            <w:b w:val="false"/>
            <w:i w:val="false"/>
            <w:color w:val="000000"/>
            <w:sz w:val="22"/>
          </w:rPr>
          <w:t>144.17</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to establish a delayed certificate of live birth shall be dismissed if not actively pursued within six months of the date the notice of refusal was sent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96.18(7)</w:t>
      </w:r>
      <w:r>
        <w:rPr>
          <w:rFonts w:ascii="Times New Roman" w:hAnsi="Times New Roman"/>
          <w:b w:val="false"/>
          <w:i w:val="false"/>
          <w:color w:val="000000"/>
          <w:sz w:val="22"/>
        </w:rPr>
        <w:t> </w:t>
      </w:r>
      <w:r>
        <w:rPr>
          <w:rFonts w:ascii="Times New Roman" w:hAnsi="Times New Roman"/>
          <w:b w:val="false"/>
          <w:i/>
          <w:color w:val="000000"/>
          <w:sz w:val="22"/>
        </w:rPr>
        <w:t xml:space="preserve">Duties of the county registrar. </w:t>
      </w:r>
      <w:r>
        <w:rPr>
          <w:rFonts w:ascii="Times New Roman" w:hAnsi="Times New Roman"/>
          <w:b w:val="false"/>
          <w:i w:val="false"/>
          <w:color w:val="000000"/>
          <w:sz w:val="22"/>
        </w:rPr>
        <w:t>The county registrar may assist the registrant, registrant’s parent, or current court-appointed guardian in the completion and notarization of the delayed form, excluding the portion restricted for state use only. The county registrar may forward the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shall be charged as provided in rule </w:t>
      </w:r>
      <w:hyperlink r:id="rId49">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0">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144.15</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144.17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233.2(2)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1075C</w:t>
      </w:r>
      <w:r>
        <w:rPr>
          <w:rFonts w:ascii="Times New Roman" w:hAnsi="Times New Roman"/>
          <w:b w:val="false"/>
          <w:i w:val="false"/>
          <w:color w:val="000000"/>
          <w:sz w:val="21"/>
        </w:rPr>
        <w:t xml:space="preserve"> (Notice ARC 0925C,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96 and the adoption of new Chapter 96 [ARC 0483C] delayed until adjournment of the 2013 General Assembly by the Administrative Rules Review Committee at its meeting held January 8, 2013; delay lifted at the meeting held March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rule/641.96.5.pdf" Type="http://schemas.openxmlformats.org/officeDocument/2006/relationships/hyperlink" Id="rId6"/>
    <Relationship TargetMode="External" Target="https://www.legis.iowa.gov/docs/iac/rule/641.96.6.pdf" Type="http://schemas.openxmlformats.org/officeDocument/2006/relationships/hyperlink" Id="rId7"/>
    <Relationship TargetMode="External" Target="https://www.legis.iowa.gov/docs/iac/rule/641.96.7.pdf" Type="http://schemas.openxmlformats.org/officeDocument/2006/relationships/hyperlink" Id="rId8"/>
    <Relationship TargetMode="External" Target="https://www.legis.iowa.gov/docs/iac/rule/641.96.5.pdf" Type="http://schemas.openxmlformats.org/officeDocument/2006/relationships/hyperlink" Id="rId9"/>
    <Relationship TargetMode="External" Target="https://www.legis.iowa.gov/docs/iac/rule/641.96.6.pdf" Type="http://schemas.openxmlformats.org/officeDocument/2006/relationships/hyperlink" Id="rId10"/>
    <Relationship TargetMode="External" Target="https://www.legis.iowa.gov/docs/iac/rule/641.96.7.pdf" Type="http://schemas.openxmlformats.org/officeDocument/2006/relationships/hyperlink" Id="rId11"/>
    <Relationship TargetMode="External" Target="https://www.legis.iowa.gov/docs/iac/rule/641.96.16.pdf" Type="http://schemas.openxmlformats.org/officeDocument/2006/relationships/hyperlink" Id="rId12"/>
    <Relationship TargetMode="External" Target="https://www.legis.iowa.gov/docs/iac/rule/641.96.7.pdf" Type="http://schemas.openxmlformats.org/officeDocument/2006/relationships/hyperlink" Id="rId13"/>
    <Relationship TargetMode="External" Target="https://www.legis.iowa.gov/docs/iac/rule/641.96.7.pdf" Type="http://schemas.openxmlformats.org/officeDocument/2006/relationships/hyperlink" Id="rId14"/>
    <Relationship TargetMode="External" Target="https://www.legis.iowa.gov/docs/iac/rule/641.96.7.pdf" Type="http://schemas.openxmlformats.org/officeDocument/2006/relationships/hyperlink" Id="rId15"/>
    <Relationship TargetMode="External" Target="https://www.legis.iowa.gov/docs/iac/rule/641.96.7.pdf" Type="http://schemas.openxmlformats.org/officeDocument/2006/relationships/hyperlink" Id="rId16"/>
    <Relationship TargetMode="External" Target="https://www.legis.iowa.gov/docs/iac/rule/641.99.15.pdf" Type="http://schemas.openxmlformats.org/officeDocument/2006/relationships/hyperlink" Id="rId17"/>
    <Relationship TargetMode="External" Target="https://www.legis.iowa.gov/docs/ico/chapter/144.14.pdf" Type="http://schemas.openxmlformats.org/officeDocument/2006/relationships/hyperlink" Id="rId18"/>
    <Relationship TargetMode="External" Target="https://www.legis.iowa.gov/docs/ico/chapter/144.14.pdf" Type="http://schemas.openxmlformats.org/officeDocument/2006/relationships/hyperlink" Id="rId19"/>
    <Relationship TargetMode="External" Target="https://www.legis.iowa.gov/docs/ico/chapter/233.2.pdf" Type="http://schemas.openxmlformats.org/officeDocument/2006/relationships/hyperlink" Id="rId20"/>
    <Relationship TargetMode="External" Target="https://www.legis.iowa.gov/docs/ico/chapter/144.14.pdf" Type="http://schemas.openxmlformats.org/officeDocument/2006/relationships/hyperlink" Id="rId21"/>
    <Relationship TargetMode="External" Target="https://www.legis.iowa.gov/docs/ico/chapter/144.13.pdf" Type="http://schemas.openxmlformats.org/officeDocument/2006/relationships/hyperlink" Id="rId22"/>
    <Relationship TargetMode="External" Target="https://www.legis.iowa.gov/docs/ico/chapter/233.2.pdf" Type="http://schemas.openxmlformats.org/officeDocument/2006/relationships/hyperlink" Id="rId23"/>
    <Relationship TargetMode="External" Target="https://www.legis.iowa.gov/docs/ico/chapter/144.14.pdf" Type="http://schemas.openxmlformats.org/officeDocument/2006/relationships/hyperlink" Id="rId24"/>
    <Relationship TargetMode="External" Target="https://www.legis.iowa.gov/docs/ico/chapter/233.2.pdf" Type="http://schemas.openxmlformats.org/officeDocument/2006/relationships/hyperlink" Id="rId25"/>
    <Relationship TargetMode="External" Target="https://www.legis.iowa.gov/docs/ico/chapter/144.43.pdf" Type="http://schemas.openxmlformats.org/officeDocument/2006/relationships/hyperlink" Id="rId26"/>
    <Relationship TargetMode="External" Target="https://www.legis.iowa.gov/docs/ico/chapter/144.13A.pdf" Type="http://schemas.openxmlformats.org/officeDocument/2006/relationships/hyperlink" Id="rId27"/>
    <Relationship TargetMode="External" Target="https://www.legis.iowa.gov/docs/iac/rule/641.95.6.pdf" Type="http://schemas.openxmlformats.org/officeDocument/2006/relationships/hyperlink" Id="rId28"/>
    <Relationship TargetMode="External" Target="https://www.legis.iowa.gov/docs/ico/chapter/144.13.pdf" Type="http://schemas.openxmlformats.org/officeDocument/2006/relationships/hyperlink" Id="rId29"/>
    <Relationship TargetMode="External" Target="https://www.legis.iowa.gov/docs/ico/chapter/144.13A.pdf" Type="http://schemas.openxmlformats.org/officeDocument/2006/relationships/hyperlink" Id="rId30"/>
    <Relationship TargetMode="External" Target="https://www.legis.iowa.gov/docs/ico/chapter/144.15.pdf" Type="http://schemas.openxmlformats.org/officeDocument/2006/relationships/hyperlink" Id="rId31"/>
    <Relationship TargetMode="External" Target="https://www.legis.iowa.gov/docs/ico/chapter/144.18.pdf" Type="http://schemas.openxmlformats.org/officeDocument/2006/relationships/hyperlink" Id="rId32"/>
    <Relationship TargetMode="External" Target="https://www.legis.iowa.gov/docs/ico/chapter/144.23.pdf" Type="http://schemas.openxmlformats.org/officeDocument/2006/relationships/hyperlink" Id="rId33"/>
    <Relationship TargetMode="External" Target="https://www.legis.iowa.gov/docs/ico/chapter/144.25A.pdf" Type="http://schemas.openxmlformats.org/officeDocument/2006/relationships/hyperlink" Id="rId34"/>
    <Relationship TargetMode="External" Target="https://www.legis.iowa.gov/docs/ico/chapter/600.15.pdf" Type="http://schemas.openxmlformats.org/officeDocument/2006/relationships/hyperlink" Id="rId35"/>
    <Relationship TargetMode="External" Target="https://www.legis.iowa.gov/docs/ico/chapter/144.13A.pdf" Type="http://schemas.openxmlformats.org/officeDocument/2006/relationships/hyperlink" Id="rId36"/>
    <Relationship TargetMode="External" Target="https://www.legis.iowa.gov/docs/ico/chapter/144.13A.pdf" Type="http://schemas.openxmlformats.org/officeDocument/2006/relationships/hyperlink" Id="rId37"/>
    <Relationship TargetMode="External" Target="https://www.legis.iowa.gov/docs/ico/chapter/144.15.pdf" Type="http://schemas.openxmlformats.org/officeDocument/2006/relationships/hyperlink" Id="rId38"/>
    <Relationship TargetMode="External" Target="https://www.legis.iowa.gov/docs/ico/chapter/144.18.pdf" Type="http://schemas.openxmlformats.org/officeDocument/2006/relationships/hyperlink" Id="rId39"/>
    <Relationship TargetMode="External" Target="https://www.legis.iowa.gov/docs/ico/chapter/144.13A.pdf" Type="http://schemas.openxmlformats.org/officeDocument/2006/relationships/hyperlink" Id="rId40"/>
    <Relationship TargetMode="External" Target="https://www.legis.iowa.gov/docs/ico/chapter/144.25A.pdf" Type="http://schemas.openxmlformats.org/officeDocument/2006/relationships/hyperlink" Id="rId41"/>
    <Relationship TargetMode="External" Target="https://www.legis.iowa.gov/docs/ico/chapter/144.13.pdf" Type="http://schemas.openxmlformats.org/officeDocument/2006/relationships/hyperlink" Id="rId42"/>
    <Relationship TargetMode="External" Target="https://www.legis.iowa.gov/docs/ico/chapter/144.13A.pdf" Type="http://schemas.openxmlformats.org/officeDocument/2006/relationships/hyperlink" Id="rId43"/>
    <Relationship TargetMode="External" Target="https://www.legis.iowa.gov/docs/ico/chapter/144.13A.pdf" Type="http://schemas.openxmlformats.org/officeDocument/2006/relationships/hyperlink" Id="rId44"/>
    <Relationship TargetMode="External" Target="https://www.legis.iowa.gov/docs/ico/chapter/249A.pdf" Type="http://schemas.openxmlformats.org/officeDocument/2006/relationships/hyperlink" Id="rId45"/>
    <Relationship TargetMode="External" Target="https://www.legis.iowa.gov/docs/iac/rule/641.96.18.pdf" Type="http://schemas.openxmlformats.org/officeDocument/2006/relationships/hyperlink" Id="rId46"/>
    <Relationship TargetMode="External" Target="https://www.legis.iowa.gov/docs/ico/chapter/144.17.pdf" Type="http://schemas.openxmlformats.org/officeDocument/2006/relationships/hyperlink" Id="rId47"/>
    <Relationship TargetMode="External" Target="https://www.legis.iowa.gov/docs/ico/chapter/144.18.pdf" Type="http://schemas.openxmlformats.org/officeDocument/2006/relationships/hyperlink" Id="rId48"/>
    <Relationship TargetMode="External" Target="https://www.legis.iowa.gov/docs/iac/rule/641.95.6.pdf" Type="http://schemas.openxmlformats.org/officeDocument/2006/relationships/hyperlink" Id="rId49"/>
    <Relationship TargetMode="External" Target="https://www.legis.iowa.gov/docs/ico/chapter/144.12.pdf" Type="http://schemas.openxmlformats.org/officeDocument/2006/relationships/hyperlink" Id="rId50"/>
    <Relationship TargetMode="External" Target="https://www.legis.iowa.gov/docs/ico/chapter/144.13.pdf" Type="http://schemas.openxmlformats.org/officeDocument/2006/relationships/hyperlink" Id="rId51"/>
    <Relationship TargetMode="External" Target="https://www.legis.iowa.gov/docs/ico/chapter/144.13A.pdf" Type="http://schemas.openxmlformats.org/officeDocument/2006/relationships/hyperlink" Id="rId52"/>
    <Relationship TargetMode="External" Target="https://www.legis.iowa.gov/docs/ico/chapter/144.14.pdf" Type="http://schemas.openxmlformats.org/officeDocument/2006/relationships/hyperlink" Id="rId53"/>
    <Relationship TargetMode="External" Target="https://www.legis.iowa.gov/docs/ico/chapter/144.15.pdf" Type="http://schemas.openxmlformats.org/officeDocument/2006/relationships/hyperlink" Id="rId54"/>
    <Relationship TargetMode="External" Target="https://www.legis.iowa.gov/docs/ico/chapter/144.17.pdf" Type="http://schemas.openxmlformats.org/officeDocument/2006/relationships/hyperlink" Id="rId55"/>
    <Relationship TargetMode="External" Target="https://www.legis.iowa.gov/docs/ico/chapter/144.18.pdf" Type="http://schemas.openxmlformats.org/officeDocument/2006/relationships/hyperlink" Id="rId56"/>
    <Relationship TargetMode="External" Target="https://www.legis.iowa.gov/docs/ico/chapter/233.2.pdf" Type="http://schemas.openxmlformats.org/officeDocument/2006/relationships/hyperlink" Id="rId57"/>
    <Relationship TargetMode="External" Target="https://www.legis.iowa.gov/docs/ico/chapter/600.15.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