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w:t>
      </w:r>
    </w:p>
    <w:p>
      <w:pPr>
        <w:spacing w:before="0" w:after="0"/>
        <w:ind w:left="120"/>
        <w:jc w:val="center"/>
      </w:pPr>
      <w:r>
        <w:rPr>
          <w:rFonts w:ascii="Times New Roman" w:hAnsi="Times New Roman"/>
          <w:b w:val="false"/>
          <w:i w:val="false"/>
          <w:color w:val="000000"/>
          <w:sz w:val="21"/>
        </w:rPr>
        <w:t>DECISION-MAKING ASSISTANCE PROGRAM</w:t>
      </w:r>
      <w:r>
        <w:br/>
      </w:r>
      <w:r>
        <w:rPr>
          <w:rFonts w:ascii="Times New Roman" w:hAnsi="Times New Roman"/>
          <w:b w:val="false"/>
          <w:i w:val="false"/>
          <w:color w:val="000000"/>
          <w:sz w:val="21"/>
        </w:rPr>
        <w:t>AND PARENTAL NOTIFICATION OF INTENT</w:t>
      </w:r>
      <w:r>
        <w:br/>
      </w:r>
      <w:r>
        <w:rPr>
          <w:rFonts w:ascii="Times New Roman" w:hAnsi="Times New Roman"/>
          <w:b w:val="false"/>
          <w:i w:val="false"/>
          <w:color w:val="000000"/>
          <w:sz w:val="21"/>
        </w:rPr>
        <w:t>TO TERMINATE A PREGNANCY THROUGH ABORTION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641—89.1</w:t>
      </w:r>
      <w:r>
        <w:rPr>
          <w:rFonts w:ascii="Times New Roman" w:hAnsi="Times New Roman"/>
          <w:b/>
          <w:i w:val="false"/>
          <w:color w:val="000000"/>
          <w:sz w:val="22"/>
        </w:rPr>
        <w:t xml:space="preserve">(135L) </w:t>
      </w:r>
      <w:r>
        <w:rPr>
          <w:rFonts w:ascii="Times New Roman" w:hAnsi="Times New Roman"/>
          <w:b/>
          <w:i w:val="false"/>
          <w:color w:val="000000"/>
          <w:sz w:val="22"/>
        </w:rPr>
        <w:t xml:space="preserve">Title. </w:t>
      </w:r>
      <w:r>
        <w:rPr>
          <w:rFonts w:ascii="Times New Roman" w:hAnsi="Times New Roman"/>
          <w:b w:val="false"/>
          <w:i w:val="false"/>
          <w:color w:val="000000"/>
          <w:sz w:val="22"/>
        </w:rPr>
        <w:t>This chapter may be cited as “Decision-Making Assistance Program and Parental Notification of Intent to Terminate a Pregnancy Through Abortion.”</w:t>
      </w:r>
    </w:p>
    <w:p>
      <w:pPr>
        <w:spacing w:before="210" w:after="0"/>
        <w:ind w:left="120"/>
        <w:jc w:val="both"/>
      </w:pPr>
      <w:r>
        <w:rPr>
          <w:rFonts w:ascii="Times New Roman" w:hAnsi="Times New Roman"/>
          <w:b/>
          <w:i w:val="false"/>
          <w:color w:val="000000"/>
          <w:sz w:val="22"/>
        </w:rPr>
        <w:t>641—89.2</w:t>
      </w:r>
      <w:r>
        <w:rPr>
          <w:rFonts w:ascii="Times New Roman" w:hAnsi="Times New Roman"/>
          <w:b/>
          <w:i w:val="false"/>
          <w:color w:val="000000"/>
          <w:sz w:val="22"/>
        </w:rPr>
        <w:t xml:space="preserve">(135L)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rules contained in this chapter govern the procedures and documentation necessary for notification of a parent or grandparent of a pregnant minor prior to the termination of the pregnancy through abortion. These rules also describe the certification procedure for the decision-making assistance program.</w:t>
      </w:r>
    </w:p>
    <w:p>
      <w:pPr>
        <w:spacing w:before="0" w:after="0"/>
        <w:ind w:left="120"/>
        <w:jc w:val="both"/>
      </w:pPr>
      <w:r>
        <w:rPr>
          <w:rFonts w:ascii="Times New Roman" w:hAnsi="Times New Roman"/>
          <w:b/>
          <w:i w:val="false"/>
          <w:color w:val="000000"/>
          <w:sz w:val="22"/>
        </w:rPr>
        <w:t>641—89.3</w:t>
      </w:r>
      <w:r>
        <w:rPr>
          <w:rFonts w:ascii="Times New Roman" w:hAnsi="Times New Roman"/>
          <w:b/>
          <w:i w:val="false"/>
          <w:color w:val="000000"/>
          <w:sz w:val="22"/>
        </w:rPr>
        <w:t xml:space="preserve">(135L)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shall apply throughout the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“Abortion” </w:t>
      </w:r>
      <w:r>
        <w:rPr>
          <w:rFonts w:ascii="Times New Roman" w:hAnsi="Times New Roman"/>
          <w:b w:val="false"/>
          <w:i w:val="false"/>
          <w:color w:val="000000"/>
          <w:sz w:val="22"/>
        </w:rPr>
        <w:t xml:space="preserve">means an abortion as defined in Iowa Code chapter </w:t>
      </w:r>
      <w:hyperlink r:id="rId5">
        <w:r>
          <w:rPr>
            <w:rStyle w:val="Hyperlink"/>
            <w:rFonts w:ascii="Times New Roman" w:hAnsi="Times New Roman"/>
            <w:b w:val="false"/>
            <w:i w:val="false"/>
            <w:color w:val="000000"/>
            <w:sz w:val="22"/>
          </w:rPr>
          <w:t>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form” </w:t>
      </w:r>
      <w:r>
        <w:rPr>
          <w:rFonts w:ascii="Times New Roman" w:hAnsi="Times New Roman"/>
          <w:b w:val="false"/>
          <w:i w:val="false"/>
          <w:color w:val="000000"/>
          <w:sz w:val="22"/>
        </w:rPr>
        <w:t>means the form included in the written decision-making materials developed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 </w:t>
      </w:r>
      <w:r>
        <w:rPr>
          <w:rFonts w:ascii="Times New Roman" w:hAnsi="Times New Roman"/>
          <w:b w:val="false"/>
          <w:i w:val="false"/>
          <w:color w:val="000000"/>
          <w:sz w:val="22"/>
        </w:rPr>
        <w:t>means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“Grandparent” </w:t>
      </w:r>
      <w:r>
        <w:rPr>
          <w:rFonts w:ascii="Times New Roman" w:hAnsi="Times New Roman"/>
          <w:b w:val="false"/>
          <w:i w:val="false"/>
          <w:color w:val="000000"/>
          <w:sz w:val="22"/>
        </w:rPr>
        <w:t>means the parent of an individual who is the parent of the pregnant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physician” </w:t>
      </w:r>
      <w:r>
        <w:rPr>
          <w:rFonts w:ascii="Times New Roman" w:hAnsi="Times New Roman"/>
          <w:b w:val="false"/>
          <w:i w:val="false"/>
          <w:color w:val="000000"/>
          <w:sz w:val="22"/>
        </w:rPr>
        <w:t xml:space="preserve">means a physician as licensed by the Iowa board of medical examiners, Iowa Code chapters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150</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emergency” </w:t>
      </w:r>
      <w:r>
        <w:rPr>
          <w:rFonts w:ascii="Times New Roman" w:hAnsi="Times New Roman"/>
          <w:b w:val="false"/>
          <w:i w:val="false"/>
          <w:color w:val="000000"/>
          <w:sz w:val="22"/>
        </w:rPr>
        <w:t>means a condition which, based upon a physician’s judgment, necessitates an abortion to avert the pregnant minor’s death, or for which a delay will create a risk of serious impairment of a major bodily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w:t>
      </w:r>
      <w:r>
        <w:rPr>
          <w:rFonts w:ascii="Times New Roman" w:hAnsi="Times New Roman"/>
          <w:b w:val="false"/>
          <w:i w:val="false"/>
          <w:color w:val="000000"/>
          <w:sz w:val="22"/>
        </w:rPr>
        <w:t>means a person under 18 years of age who has not been and is not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parent or a legal guardian or custodian of a pregnant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“Video” </w:t>
      </w:r>
      <w:r>
        <w:rPr>
          <w:rFonts w:ascii="Times New Roman" w:hAnsi="Times New Roman"/>
          <w:b w:val="false"/>
          <w:i w:val="false"/>
          <w:color w:val="000000"/>
          <w:sz w:val="22"/>
        </w:rPr>
        <w:t>means the video developed by the Iowa department of public health which provides information regarding the various options available to a pregnant minor with regard to the pregnancy, including a decision to continue the pregnancy to term and retain parental rights following the child’s birth, a decision to continue the pregnancy to term and place the child for adoption following the child’s birth, and a decision to terminate the pregnancy through abortion.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decision-making materials” </w:t>
      </w:r>
      <w:r>
        <w:rPr>
          <w:rFonts w:ascii="Times New Roman" w:hAnsi="Times New Roman"/>
          <w:b w:val="false"/>
          <w:i w:val="false"/>
          <w:color w:val="000000"/>
          <w:sz w:val="22"/>
        </w:rPr>
        <w:t>means the materials developed by the Iowa department of public health which provide information regarding the various options available to a pregnant minor with regard to the pregnancy as outlined in the definition of video.</w:t>
      </w:r>
    </w:p>
    <w:p>
      <w:pPr>
        <w:spacing w:before="210" w:after="0"/>
        <w:ind w:left="120"/>
        <w:jc w:val="both"/>
      </w:pPr>
      <w:r>
        <w:rPr>
          <w:rFonts w:ascii="Times New Roman" w:hAnsi="Times New Roman"/>
          <w:b/>
          <w:i w:val="false"/>
          <w:color w:val="000000"/>
          <w:sz w:val="22"/>
        </w:rPr>
        <w:t>641—89.4</w:t>
      </w:r>
      <w:r>
        <w:rPr>
          <w:rFonts w:ascii="Times New Roman" w:hAnsi="Times New Roman"/>
          <w:b w:val="false"/>
          <w:i w:val="false"/>
          <w:color w:val="000000"/>
          <w:sz w:val="22"/>
        </w:rPr>
        <w:t xml:space="preserve"> to </w:t>
      </w:r>
      <w:r>
        <w:rPr>
          <w:rFonts w:ascii="Times New Roman" w:hAnsi="Times New Roman"/>
          <w:b/>
          <w:i w:val="false"/>
          <w:color w:val="000000"/>
          <w:sz w:val="22"/>
        </w:rPr>
        <w:t>89.10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20"/>
        </w:rPr>
        <w:t>DECISION-MAKING ASSISTANCE PROGRAM</w:t>
      </w:r>
    </w:p>
    <w:p>
      <w:pPr>
        <w:spacing w:before="0" w:after="0"/>
        <w:ind w:left="120"/>
        <w:jc w:val="both"/>
      </w:pPr>
      <w:r>
        <w:rPr>
          <w:rFonts w:ascii="Times New Roman" w:hAnsi="Times New Roman"/>
          <w:b/>
          <w:i w:val="false"/>
          <w:color w:val="000000"/>
          <w:sz w:val="22"/>
        </w:rPr>
        <w:t>641—89.11</w:t>
      </w:r>
      <w:r>
        <w:rPr>
          <w:rFonts w:ascii="Times New Roman" w:hAnsi="Times New Roman"/>
          <w:b/>
          <w:i w:val="false"/>
          <w:color w:val="000000"/>
          <w:sz w:val="22"/>
        </w:rPr>
        <w:t xml:space="preserve">(135L) </w:t>
      </w:r>
      <w:r>
        <w:rPr>
          <w:rFonts w:ascii="Times New Roman" w:hAnsi="Times New Roman"/>
          <w:b/>
          <w:i w:val="false"/>
          <w:color w:val="000000"/>
          <w:sz w:val="22"/>
        </w:rPr>
        <w:t xml:space="preserve">Purpose. </w:t>
      </w:r>
      <w:r>
        <w:rPr>
          <w:rFonts w:ascii="Times New Roman" w:hAnsi="Times New Roman"/>
          <w:b w:val="false"/>
          <w:i w:val="false"/>
          <w:color w:val="000000"/>
          <w:sz w:val="22"/>
        </w:rPr>
        <w:t>The program is intended to provide assistance to minors in making informed decisions relating to pregnancy through the use of the video and written decision-making materials developed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w:t>
      </w:r>
      <w:r>
        <w:rPr>
          <w:rFonts w:ascii="Times New Roman" w:hAnsi="Times New Roman"/>
          <w:b w:val="false"/>
          <w:i w:val="false"/>
          <w:color w:val="000000"/>
          <w:sz w:val="22"/>
        </w:rPr>
        <w:t> </w:t>
      </w:r>
      <w:r>
        <w:rPr>
          <w:rFonts w:ascii="Times New Roman" w:hAnsi="Times New Roman"/>
          <w:b w:val="false"/>
          <w:i w:val="false"/>
          <w:color w:val="000000"/>
          <w:sz w:val="22"/>
        </w:rPr>
        <w:t>The video and written decision-making materials contain information regarding the following options available to a pregnant minor with regard to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Continue the pregnancy to term and retain parental rights following the child’s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Continue the pregnancy to term and place the child for adoption following the child’s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Terminate the pregnancy through abortion.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641—89.12</w:t>
      </w:r>
      <w:r>
        <w:rPr>
          <w:rFonts w:ascii="Times New Roman" w:hAnsi="Times New Roman"/>
          <w:b/>
          <w:i w:val="false"/>
          <w:color w:val="000000"/>
          <w:sz w:val="22"/>
        </w:rPr>
        <w:t xml:space="preserve">(135L) </w:t>
      </w:r>
      <w:r>
        <w:rPr>
          <w:rFonts w:ascii="Times New Roman" w:hAnsi="Times New Roman"/>
          <w:b/>
          <w:i w:val="false"/>
          <w:color w:val="000000"/>
          <w:sz w:val="22"/>
        </w:rPr>
        <w:t xml:space="preserve">Initial appointment of a pregnant minor with a licensed physician from whom an abortion is sought and certification procedure for the decision-making assistance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89.12(1)</w:t>
      </w:r>
      <w:r>
        <w:rPr>
          <w:rFonts w:ascii="Times New Roman" w:hAnsi="Times New Roman"/>
          <w:b w:val="false"/>
          <w:i w:val="false"/>
          <w:color w:val="000000"/>
          <w:sz w:val="22"/>
        </w:rPr>
        <w:t> </w:t>
      </w:r>
      <w:r>
        <w:rPr>
          <w:rFonts w:ascii="Times New Roman" w:hAnsi="Times New Roman"/>
          <w:b w:val="false"/>
          <w:i w:val="false"/>
          <w:color w:val="000000"/>
          <w:sz w:val="22"/>
        </w:rPr>
        <w:t>A licensed physician from whom a pregnant minor is seeking the performance of an abortion shall offer the viewing of the video and the written decision-making materials to the pregnant minor during the initial appointment relating to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89.12(2)</w:t>
      </w:r>
      <w:r>
        <w:rPr>
          <w:rFonts w:ascii="Times New Roman" w:hAnsi="Times New Roman"/>
          <w:b w:val="false"/>
          <w:i w:val="false"/>
          <w:color w:val="000000"/>
          <w:sz w:val="22"/>
        </w:rPr>
        <w:t> </w:t>
      </w:r>
      <w:r>
        <w:rPr>
          <w:rFonts w:ascii="Times New Roman" w:hAnsi="Times New Roman"/>
          <w:b w:val="false"/>
          <w:i w:val="false"/>
          <w:color w:val="000000"/>
          <w:sz w:val="22"/>
        </w:rPr>
        <w:t>The pregnant minor shall sign and date the certification form provided in the written decision-making materials or an exact replica certifying that she has been offered a viewing of the video and the written decision-making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minor shall complete a certification form for the licensed physician providing medical services relating to the termination of the minor’s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physician from whom an abortion is sought shall keep the original certification form as a part of the minor’s medical record relating to the termination of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completed certification form shall be provided to the pregnant minor.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89.12(3)</w:t>
      </w:r>
      <w:r>
        <w:rPr>
          <w:rFonts w:ascii="Times New Roman" w:hAnsi="Times New Roman"/>
          <w:b w:val="false"/>
          <w:i w:val="false"/>
          <w:color w:val="000000"/>
          <w:sz w:val="22"/>
        </w:rPr>
        <w:t> </w:t>
      </w:r>
      <w:r>
        <w:rPr>
          <w:rFonts w:ascii="Times New Roman" w:hAnsi="Times New Roman"/>
          <w:b w:val="false"/>
          <w:i w:val="false"/>
          <w:color w:val="000000"/>
          <w:sz w:val="22"/>
        </w:rPr>
        <w:t>A licensed physician shall not knowingly perform an abortion on a pregnant minor prior to obtaining the completed certification form and completing the notification process.</w:t>
      </w:r>
    </w:p>
    <w:p>
      <w:pPr>
        <w:spacing w:before="210" w:after="0"/>
        <w:ind w:left="120"/>
        <w:jc w:val="both"/>
      </w:pPr>
      <w:r>
        <w:rPr>
          <w:rFonts w:ascii="Times New Roman" w:hAnsi="Times New Roman"/>
          <w:b/>
          <w:i w:val="false"/>
          <w:color w:val="000000"/>
          <w:sz w:val="22"/>
        </w:rPr>
        <w:t>641—89.13</w:t>
      </w:r>
      <w:r>
        <w:rPr>
          <w:rFonts w:ascii="Times New Roman" w:hAnsi="Times New Roman"/>
          <w:b w:val="false"/>
          <w:i w:val="false"/>
          <w:color w:val="000000"/>
          <w:sz w:val="22"/>
        </w:rPr>
        <w:t xml:space="preserve"> to </w:t>
      </w:r>
      <w:r>
        <w:rPr>
          <w:rFonts w:ascii="Times New Roman" w:hAnsi="Times New Roman"/>
          <w:b/>
          <w:i w:val="false"/>
          <w:color w:val="000000"/>
          <w:sz w:val="22"/>
        </w:rPr>
        <w:t>89.20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20"/>
        </w:rPr>
        <w:t>NOTIFICATION PROCESS</w:t>
      </w:r>
    </w:p>
    <w:p>
      <w:pPr>
        <w:spacing w:before="0" w:after="0"/>
        <w:ind w:left="120"/>
        <w:jc w:val="both"/>
      </w:pPr>
      <w:r>
        <w:rPr>
          <w:rFonts w:ascii="Times New Roman" w:hAnsi="Times New Roman"/>
          <w:b/>
          <w:i w:val="false"/>
          <w:color w:val="000000"/>
          <w:sz w:val="22"/>
        </w:rPr>
        <w:t>641—89.21</w:t>
      </w:r>
      <w:r>
        <w:rPr>
          <w:rFonts w:ascii="Times New Roman" w:hAnsi="Times New Roman"/>
          <w:b/>
          <w:i w:val="false"/>
          <w:color w:val="000000"/>
          <w:sz w:val="22"/>
        </w:rPr>
        <w:t xml:space="preserve">(135L) </w:t>
      </w:r>
      <w:r>
        <w:rPr>
          <w:rFonts w:ascii="Times New Roman" w:hAnsi="Times New Roman"/>
          <w:b/>
          <w:i w:val="false"/>
          <w:color w:val="000000"/>
          <w:sz w:val="22"/>
        </w:rPr>
        <w:t xml:space="preserve">Notification of parent prior to the performance of abortion on a pregnant minor.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89.21(1)</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be made to the parent of the pregnant minor at least 48 hours prior to the termination of a pregnancy through abortion unless a judicial waiver is granted as provided in Iowa Code section </w:t>
      </w:r>
      <w:hyperlink r:id="rId9">
        <w:r>
          <w:rPr>
            <w:rStyle w:val="Hyperlink"/>
            <w:rFonts w:ascii="Times New Roman" w:hAnsi="Times New Roman"/>
            <w:b w:val="false"/>
            <w:i w:val="false"/>
            <w:color w:val="000000"/>
            <w:sz w:val="22"/>
          </w:rPr>
          <w:t>135L.3</w:t>
        </w:r>
      </w:hyperlink>
      <w:r>
        <w:rPr>
          <w:rFonts w:ascii="Times New Roman" w:hAnsi="Times New Roman"/>
          <w:b w:val="false"/>
          <w:i w:val="false"/>
          <w:color w:val="000000"/>
          <w:sz w:val="22"/>
        </w:rPr>
        <w:t xml:space="preserve">, or unless any of the conditions of </w:t>
      </w:r>
      <w:hyperlink r:id="rId10">
        <w:r>
          <w:rPr>
            <w:rStyle w:val="Hyperlink"/>
            <w:rFonts w:ascii="Times New Roman" w:hAnsi="Times New Roman"/>
            <w:b w:val="false"/>
            <w:i w:val="false"/>
            <w:color w:val="000000"/>
            <w:sz w:val="22"/>
          </w:rPr>
          <w:t>rule 89.22(135L)</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licensed physician who will perform the abortion shall provide notification in person or by mailing the notification by restricted certified mail to a parent of the pregnant minor at the usual place of abode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 of delivery by restricted certified mail, the time of delivery is deemed to occur at 12 noon on the next day on which regular mail delivery takes place, subsequent to the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notification form shall be in duplicate in the form that may be provided by the department or shall be in duplicate and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of the intent to terminate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relationship of the person to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licensed physician who will perform the abortion shall keep the original notification form as a part of the minor’s medical record relating to the termination of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completed notification form shall be provided to the pregnant minor.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89.21(2)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pregnant minor objects to the notification of a parent prior to the performance of an abortion on the pregnant minor, the pregnant minor may petition the court to authorize waiver of the notification requirement pursuant to Iowa Code section </w:t>
      </w:r>
      <w:hyperlink r:id="rId11">
        <w:r>
          <w:rPr>
            <w:rStyle w:val="Hyperlink"/>
            <w:rFonts w:ascii="Times New Roman" w:hAnsi="Times New Roman"/>
            <w:b w:val="false"/>
            <w:i w:val="false"/>
            <w:color w:val="000000"/>
            <w:sz w:val="22"/>
          </w:rPr>
          <w:t>135L.3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641—89.22</w:t>
      </w:r>
      <w:r>
        <w:rPr>
          <w:rFonts w:ascii="Times New Roman" w:hAnsi="Times New Roman"/>
          <w:b/>
          <w:i w:val="false"/>
          <w:color w:val="000000"/>
          <w:sz w:val="22"/>
        </w:rPr>
        <w:t xml:space="preserve">(135L) </w:t>
      </w:r>
      <w:r>
        <w:rPr>
          <w:rFonts w:ascii="Times New Roman" w:hAnsi="Times New Roman"/>
          <w:b/>
          <w:i w:val="false"/>
          <w:color w:val="000000"/>
          <w:sz w:val="22"/>
        </w:rPr>
        <w:t xml:space="preserve">Exceptions to notification of parent. </w:t>
      </w:r>
      <w:r>
        <w:rPr>
          <w:rFonts w:ascii="Times New Roman" w:hAnsi="Times New Roman"/>
          <w:b w:val="false"/>
          <w:i w:val="false"/>
          <w:color w:val="000000"/>
          <w:sz w:val="22"/>
        </w:rPr>
        <w:t xml:space="preserve">The requirements of </w:t>
      </w:r>
      <w:hyperlink r:id="rId12">
        <w:r>
          <w:rPr>
            <w:rStyle w:val="Hyperlink"/>
            <w:rFonts w:ascii="Times New Roman" w:hAnsi="Times New Roman"/>
            <w:b w:val="false"/>
            <w:i w:val="false"/>
            <w:color w:val="000000"/>
            <w:sz w:val="22"/>
          </w:rPr>
          <w:t>rule 89.21(135L)</w:t>
        </w:r>
      </w:hyperlink>
      <w:r>
        <w:rPr>
          <w:rFonts w:ascii="Times New Roman" w:hAnsi="Times New Roman"/>
          <w:b w:val="false"/>
          <w:i w:val="false"/>
          <w:color w:val="000000"/>
          <w:sz w:val="22"/>
        </w:rPr>
        <w:t xml:space="preserve"> do not apply if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89.22(1)</w:t>
      </w:r>
      <w:r>
        <w:rPr>
          <w:rFonts w:ascii="Times New Roman" w:hAnsi="Times New Roman"/>
          <w:b w:val="false"/>
          <w:i w:val="false"/>
          <w:color w:val="000000"/>
          <w:sz w:val="22"/>
        </w:rPr>
        <w:t> </w:t>
      </w:r>
      <w:r>
        <w:rPr>
          <w:rFonts w:ascii="Times New Roman" w:hAnsi="Times New Roman"/>
          <w:b w:val="false"/>
          <w:i w:val="false"/>
          <w:color w:val="000000"/>
          <w:sz w:val="22"/>
        </w:rPr>
        <w:t>The abortion is authorized in writing by a parent entitled to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89.22(2)</w:t>
      </w:r>
      <w:r>
        <w:rPr>
          <w:rFonts w:ascii="Times New Roman" w:hAnsi="Times New Roman"/>
          <w:b w:val="false"/>
          <w:i w:val="false"/>
          <w:color w:val="000000"/>
          <w:sz w:val="22"/>
        </w:rPr>
        <w:t> </w:t>
      </w:r>
      <w:r>
        <w:rPr>
          <w:rFonts w:ascii="Times New Roman" w:hAnsi="Times New Roman"/>
          <w:b w:val="false"/>
          <w:i w:val="false"/>
          <w:color w:val="000000"/>
          <w:sz w:val="22"/>
        </w:rPr>
        <w:t>The pregnant minor declares, in a written statement submitted to the licensed physician who will perform the abortion, a reason for not notifying a parent and a reason for notifying a grandparent of the pregnant minor in lieu of the notification of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licensed physician who will perform the abortion shall keep all written documentation as a part of the minor’s medical record relating to the termination of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written statement from the pregnant minor, the licensed physician who will perform the abortion shall provide notification to a grandparent of the pregnant minor, specified by the pregnant minor, in the manner in which the notification of a parent was prescribed in </w:t>
      </w:r>
      <w:hyperlink r:id="rId13">
        <w:r>
          <w:rPr>
            <w:rStyle w:val="Hyperlink"/>
            <w:rFonts w:ascii="Times New Roman" w:hAnsi="Times New Roman"/>
            <w:b w:val="false"/>
            <w:i w:val="false"/>
            <w:color w:val="000000"/>
            <w:sz w:val="22"/>
          </w:rPr>
          <w:t>rule 89.21(135L)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notification form shall be in duplicate in the form that may be provided by the department or shall be in duplicate and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of the intent to terminate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relationship of the person to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declaration which informs the grandparent of the pregnant minor that the grandparent of the pregnant minor may be subject to civil action if the grandparent accepts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provision that the grandparent of the pregnant minor may refuse acceptance of notification and a provision that the grandparent immediately contact the licensed physician if refusing acceptance of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licensed physician who will perform the abortion shall keep the original notification form as a part of the minor’s medical record relating to the termination of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completed notification form shall be provided to the pregnant minor.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physician who will perform the abortion certifies in writing that a medical emergency exists which necessitates the immediate performance of an abortion in accordance with Iowa Code chapter </w:t>
      </w:r>
      <w:hyperlink r:id="rId14">
        <w:r>
          <w:rPr>
            <w:rStyle w:val="Hyperlink"/>
            <w:rFonts w:ascii="Times New Roman" w:hAnsi="Times New Roman"/>
            <w:b w:val="false"/>
            <w:i w:val="false"/>
            <w:color w:val="000000"/>
            <w:sz w:val="22"/>
          </w:rPr>
          <w:t>135L</w:t>
        </w:r>
      </w:hyperlink>
      <w:r>
        <w:rPr>
          <w:rFonts w:ascii="Times New Roman" w:hAnsi="Times New Roman"/>
          <w:b w:val="false"/>
          <w:i w:val="false"/>
          <w:color w:val="000000"/>
          <w:sz w:val="22"/>
        </w:rPr>
        <w:t>. The physician shall certify in writing the basis for the medical judgment that a medical emergency exists and place this written certification in the medical file of the pregnant minor.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pregnant minor declares that the pregnant minor is a victim of child abuse pursuant to Iowa Code section </w:t>
      </w:r>
      <w:hyperlink r:id="rId15">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 xml:space="preserve">, the person responsible for the care of the child is a parent of the child, and either the abuse has been reported pursuant to the procedures prescribed in Iowa Code chapter </w:t>
      </w:r>
      <w:hyperlink r:id="rId1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division III, part 2, or a parent of the child is named in a report of founded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pregnant minor declares that the pregnant minor is a victim of sexual abuse as defined in Iowa Code chapter </w:t>
      </w:r>
      <w:hyperlink r:id="rId17">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and has reported the sexual abuse to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pregnant minor elects not to allow notification of the pregnant minor’s parent and a court authorizes waiver of the notification requirement following completion of the proceedings prescribed under Iowa Code chapter </w:t>
      </w:r>
      <w:hyperlink r:id="rId18">
        <w:r>
          <w:rPr>
            <w:rStyle w:val="Hyperlink"/>
            <w:rFonts w:ascii="Times New Roman" w:hAnsi="Times New Roman"/>
            <w:b w:val="false"/>
            <w:i w:val="false"/>
            <w:color w:val="000000"/>
            <w:sz w:val="22"/>
          </w:rPr>
          <w:t>135L</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641—89.23</w:t>
      </w:r>
      <w:r>
        <w:rPr>
          <w:rFonts w:ascii="Times New Roman" w:hAnsi="Times New Roman"/>
          <w:b/>
          <w:i w:val="false"/>
          <w:color w:val="000000"/>
          <w:sz w:val="22"/>
        </w:rPr>
        <w:t xml:space="preserve">(135L) </w:t>
      </w:r>
      <w:r>
        <w:rPr>
          <w:rFonts w:ascii="Times New Roman" w:hAnsi="Times New Roman"/>
          <w:b/>
          <w:i w:val="false"/>
          <w:color w:val="000000"/>
          <w:sz w:val="22"/>
        </w:rPr>
        <w:t xml:space="preserve">Physician compliance. </w:t>
      </w:r>
      <w:r>
        <w:rPr>
          <w:rFonts w:ascii="Times New Roman" w:hAnsi="Times New Roman"/>
          <w:b w:val="false"/>
          <w:i w:val="false"/>
          <w:color w:val="000000"/>
          <w:sz w:val="22"/>
        </w:rPr>
        <w:t xml:space="preserve">A licensed physician shall not perform an abortion on a pregnant minor prior to compliance with the requirements outlined in </w:t>
      </w:r>
      <w:hyperlink r:id="rId19">
        <w:r>
          <w:rPr>
            <w:rStyle w:val="Hyperlink"/>
            <w:rFonts w:ascii="Times New Roman" w:hAnsi="Times New Roman"/>
            <w:b w:val="false"/>
            <w:i w:val="false"/>
            <w:color w:val="000000"/>
            <w:sz w:val="22"/>
          </w:rPr>
          <w:t>rule 89.21(135L)</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89.22(135L)</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641—89.24</w:t>
      </w:r>
      <w:r>
        <w:rPr>
          <w:rFonts w:ascii="Times New Roman" w:hAnsi="Times New Roman"/>
          <w:b w:val="false"/>
          <w:i w:val="false"/>
          <w:color w:val="000000"/>
          <w:sz w:val="22"/>
        </w:rPr>
        <w:t xml:space="preserve"> and </w:t>
      </w:r>
      <w:r>
        <w:rPr>
          <w:rFonts w:ascii="Times New Roman" w:hAnsi="Times New Roman"/>
          <w:b/>
          <w:i w:val="false"/>
          <w:color w:val="000000"/>
          <w:sz w:val="22"/>
        </w:rPr>
        <w:t>89.25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641—89.26</w:t>
      </w:r>
      <w:r>
        <w:rPr>
          <w:rFonts w:ascii="Times New Roman" w:hAnsi="Times New Roman"/>
          <w:b/>
          <w:i w:val="false"/>
          <w:color w:val="000000"/>
          <w:sz w:val="22"/>
        </w:rPr>
        <w:t xml:space="preserve">(135L) </w:t>
      </w:r>
      <w:r>
        <w:rPr>
          <w:rFonts w:ascii="Times New Roman" w:hAnsi="Times New Roman"/>
          <w:b/>
          <w:i w:val="false"/>
          <w:color w:val="000000"/>
          <w:sz w:val="22"/>
        </w:rPr>
        <w:t xml:space="preserve">Fraudulent practice. </w:t>
      </w:r>
      <w:r>
        <w:rPr>
          <w:rFonts w:ascii="Times New Roman" w:hAnsi="Times New Roman"/>
          <w:b w:val="false"/>
          <w:i w:val="false"/>
          <w:color w:val="000000"/>
          <w:sz w:val="22"/>
        </w:rPr>
        <w:t xml:space="preserve">A person who does any of the following is guilty of a fraudulent practice in the fourth degree pursuant to Iowa Code section </w:t>
      </w:r>
      <w:hyperlink r:id="rId21">
        <w:r>
          <w:rPr>
            <w:rStyle w:val="Hyperlink"/>
            <w:rFonts w:ascii="Times New Roman" w:hAnsi="Times New Roman"/>
            <w:b w:val="false"/>
            <w:i w:val="false"/>
            <w:color w:val="000000"/>
            <w:sz w:val="22"/>
          </w:rPr>
          <w:t>714.12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89.26(1)</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tenders a false original or copy of the signed and dated certification form described in </w:t>
      </w:r>
      <w:hyperlink r:id="rId22">
        <w:r>
          <w:rPr>
            <w:rStyle w:val="Hyperlink"/>
            <w:rFonts w:ascii="Times New Roman" w:hAnsi="Times New Roman"/>
            <w:b w:val="false"/>
            <w:i w:val="false"/>
            <w:color w:val="000000"/>
            <w:sz w:val="22"/>
          </w:rPr>
          <w:t>rule 89.12(135L)</w:t>
        </w:r>
      </w:hyperlink>
      <w:r>
        <w:rPr>
          <w:rFonts w:ascii="Times New Roman" w:hAnsi="Times New Roman"/>
          <w:b w:val="false"/>
          <w:i w:val="false"/>
          <w:color w:val="000000"/>
          <w:sz w:val="22"/>
        </w:rPr>
        <w:t xml:space="preserve"> or Iowa Code section </w:t>
      </w:r>
      <w:hyperlink r:id="rId23">
        <w:r>
          <w:rPr>
            <w:rStyle w:val="Hyperlink"/>
            <w:rFonts w:ascii="Times New Roman" w:hAnsi="Times New Roman"/>
            <w:b w:val="false"/>
            <w:i w:val="false"/>
            <w:color w:val="000000"/>
            <w:sz w:val="22"/>
          </w:rPr>
          <w:t>135L.2</w:t>
        </w:r>
      </w:hyperlink>
      <w:r>
        <w:rPr>
          <w:rFonts w:ascii="Times New Roman" w:hAnsi="Times New Roman"/>
          <w:b w:val="false"/>
          <w:i w:val="false"/>
          <w:color w:val="000000"/>
          <w:sz w:val="22"/>
        </w:rPr>
        <w:t>, to be retained by the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89.26(2)</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tenders a false original or copy of the notification document mailed to a parent or grandparent of the pregnant minor under this chapter, a false original or copy of the written certification to be provided to a parent of a pregnant minor pursuant to </w:t>
      </w:r>
      <w:hyperlink r:id="rId24">
        <w:r>
          <w:rPr>
            <w:rStyle w:val="Hyperlink"/>
            <w:rFonts w:ascii="Times New Roman" w:hAnsi="Times New Roman"/>
            <w:b w:val="false"/>
            <w:i w:val="false"/>
            <w:color w:val="000000"/>
            <w:sz w:val="22"/>
          </w:rPr>
          <w:t>rule 89.22(135L)</w:t>
        </w:r>
      </w:hyperlink>
      <w:r>
        <w:rPr>
          <w:rFonts w:ascii="Times New Roman" w:hAnsi="Times New Roman"/>
          <w:b w:val="false"/>
          <w:i w:val="false"/>
          <w:color w:val="000000"/>
          <w:sz w:val="22"/>
        </w:rPr>
        <w:t xml:space="preserve"> or Iowa Code section </w:t>
      </w:r>
      <w:hyperlink r:id="rId25">
        <w:r>
          <w:rPr>
            <w:rStyle w:val="Hyperlink"/>
            <w:rFonts w:ascii="Times New Roman" w:hAnsi="Times New Roman"/>
            <w:b w:val="false"/>
            <w:i w:val="false"/>
            <w:color w:val="000000"/>
            <w:sz w:val="22"/>
          </w:rPr>
          <w:t>135L.6</w:t>
        </w:r>
      </w:hyperlink>
      <w:r>
        <w:rPr>
          <w:rFonts w:ascii="Times New Roman" w:hAnsi="Times New Roman"/>
          <w:b w:val="false"/>
          <w:i w:val="false"/>
          <w:color w:val="000000"/>
          <w:sz w:val="22"/>
        </w:rPr>
        <w:t>, or a false original or copy of the order waiving notification relative to the performance of an abortion on a pregnant minor.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135L</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1997 Iowa Acts, House File 121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11/14/96 after Notice 10/9/96—published 12/4/96, effective 1/1/97]</w:t>
      </w:r>
    </w:p>
    <w:p>
      <w:pPr>
        <w:spacing w:before="0" w:after="0"/>
        <w:ind w:left="120"/>
        <w:jc w:val="center"/>
      </w:pPr>
      <w:r>
        <w:rPr>
          <w:rFonts w:ascii="Times New Roman" w:hAnsi="Times New Roman"/>
          <w:b w:val="false"/>
          <w:i w:val="false"/>
          <w:color w:val="000000"/>
          <w:sz w:val="21"/>
        </w:rPr>
        <w:t>[Filed emergency 7/11/97 after Notice 6/4/97—published 7/30/97, effective 7/11/97]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6.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50.pdf" Type="http://schemas.openxmlformats.org/officeDocument/2006/relationships/hyperlink" Id="rId7"/>
    <Relationship TargetMode="External" Target="https://www.legis.iowa.gov/docs/ico/chapter/150A.pdf" Type="http://schemas.openxmlformats.org/officeDocument/2006/relationships/hyperlink" Id="rId8"/>
    <Relationship TargetMode="External" Target="https://www.legis.iowa.gov/docs/ico/chapter/135L.3.pdf" Type="http://schemas.openxmlformats.org/officeDocument/2006/relationships/hyperlink" Id="rId9"/>
    <Relationship TargetMode="External" Target="https://www.legis.iowa.gov/docs/iac/rule/641.89.22.pdf" Type="http://schemas.openxmlformats.org/officeDocument/2006/relationships/hyperlink" Id="rId10"/>
    <Relationship TargetMode="External" Target="https://www.legis.iowa.gov/docs/ico/chapter/135L.3.pdf" Type="http://schemas.openxmlformats.org/officeDocument/2006/relationships/hyperlink" Id="rId11"/>
    <Relationship TargetMode="External" Target="https://www.legis.iowa.gov/docs/iac/rule/641.89.21.pdf" Type="http://schemas.openxmlformats.org/officeDocument/2006/relationships/hyperlink" Id="rId12"/>
    <Relationship TargetMode="External" Target="https://www.legis.iowa.gov/docs/iac/rule/641.89.21.pdf" Type="http://schemas.openxmlformats.org/officeDocument/2006/relationships/hyperlink" Id="rId13"/>
    <Relationship TargetMode="External" Target="https://www.legis.iowa.gov/docs/ico/chapter/135L.pdf" Type="http://schemas.openxmlformats.org/officeDocument/2006/relationships/hyperlink" Id="rId14"/>
    <Relationship TargetMode="External" Target="https://www.legis.iowa.gov/docs/ico/chapter/232.68.pdf" Type="http://schemas.openxmlformats.org/officeDocument/2006/relationships/hyperlink" Id="rId15"/>
    <Relationship TargetMode="External" Target="https://www.legis.iowa.gov/docs/ico/chapter/232.pdf" Type="http://schemas.openxmlformats.org/officeDocument/2006/relationships/hyperlink" Id="rId16"/>
    <Relationship TargetMode="External" Target="https://www.legis.iowa.gov/docs/ico/chapter/709.pdf" Type="http://schemas.openxmlformats.org/officeDocument/2006/relationships/hyperlink" Id="rId17"/>
    <Relationship TargetMode="External" Target="https://www.legis.iowa.gov/docs/ico/chapter/135L.pdf" Type="http://schemas.openxmlformats.org/officeDocument/2006/relationships/hyperlink" Id="rId18"/>
    <Relationship TargetMode="External" Target="https://www.legis.iowa.gov/docs/iac/rule/641.89.21.pdf" Type="http://schemas.openxmlformats.org/officeDocument/2006/relationships/hyperlink" Id="rId19"/>
    <Relationship TargetMode="External" Target="https://www.legis.iowa.gov/docs/iac/rule/641.89.22.pdf" Type="http://schemas.openxmlformats.org/officeDocument/2006/relationships/hyperlink" Id="rId20"/>
    <Relationship TargetMode="External" Target="https://www.legis.iowa.gov/docs/ico/chapter/714.12.pdf" Type="http://schemas.openxmlformats.org/officeDocument/2006/relationships/hyperlink" Id="rId21"/>
    <Relationship TargetMode="External" Target="https://www.legis.iowa.gov/docs/iac/rule/641.89.12.pdf" Type="http://schemas.openxmlformats.org/officeDocument/2006/relationships/hyperlink" Id="rId22"/>
    <Relationship TargetMode="External" Target="https://www.legis.iowa.gov/docs/ico/chapter/135L.2.pdf" Type="http://schemas.openxmlformats.org/officeDocument/2006/relationships/hyperlink" Id="rId23"/>
    <Relationship TargetMode="External" Target="https://www.legis.iowa.gov/docs/iac/rule/641.89.22.pdf" Type="http://schemas.openxmlformats.org/officeDocument/2006/relationships/hyperlink" Id="rId24"/>
    <Relationship TargetMode="External" Target="https://www.legis.iowa.gov/docs/ico/chapter/135L.6.pdf" Type="http://schemas.openxmlformats.org/officeDocument/2006/relationships/hyperlink" Id="rId25"/>
    <Relationship TargetMode="External" Target="https://www.legis.iowa.gov/docs/ico/chapter/135L.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