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w:t>
      </w:r>
    </w:p>
    <w:p>
      <w:pPr>
        <w:spacing w:before="0" w:after="0"/>
        <w:ind w:left="120"/>
        <w:jc w:val="center"/>
      </w:pPr>
      <w:r>
        <w:rPr>
          <w:rFonts w:ascii="Times New Roman" w:hAnsi="Times New Roman"/>
          <w:b w:val="false"/>
          <w:i w:val="false"/>
          <w:color w:val="000000"/>
          <w:sz w:val="21"/>
        </w:rPr>
        <w:t>VOLUNTEER HEALTH CARE PROVIDER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641—88.1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volunteer health care provider program (VHCPP) is established to defend and indemnify eligible individual volunteer health care providers and protected clinics providing free health care services as provided in Iowa Code section </w:t>
      </w:r>
      <w:hyperlink r:id="rId5">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“Charitable organization” </w:t>
      </w:r>
      <w:r>
        <w:rPr>
          <w:rFonts w:ascii="Times New Roman" w:hAnsi="Times New Roman"/>
          <w:b w:val="false"/>
          <w:i w:val="false"/>
          <w:color w:val="000000"/>
          <w:sz w:val="22"/>
        </w:rPr>
        <w:t>means a charitable organization within the meaning of Section 501(c)(3)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“Defend” </w:t>
      </w:r>
      <w:r>
        <w:rPr>
          <w:rFonts w:ascii="Times New Roman" w:hAnsi="Times New Roman"/>
          <w:b w:val="false"/>
          <w:i w:val="false"/>
          <w:color w:val="000000"/>
          <w:sz w:val="22"/>
        </w:rPr>
        <w:t>means that the office of the attorney general shall provide the individual volunteer health care provider and protected clinic with legal representation at no cost to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dental clinic” </w:t>
      </w:r>
      <w:r>
        <w:rPr>
          <w:rFonts w:ascii="Times New Roman" w:hAnsi="Times New Roman"/>
          <w:b w:val="false"/>
          <w:i w:val="false"/>
          <w:color w:val="000000"/>
          <w:sz w:val="22"/>
        </w:rPr>
        <w:t>means a dental clinic temporarily or periodically erected at a location where mobile dental equipment, instruments, or supplies, as necessary, are utilized to provide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“Free clinic” </w:t>
      </w:r>
      <w:r>
        <w:rPr>
          <w:rFonts w:ascii="Times New Roman" w:hAnsi="Times New Roman"/>
          <w:b w:val="false"/>
          <w:i w:val="false"/>
          <w:color w:val="000000"/>
          <w:sz w:val="22"/>
        </w:rPr>
        <w:t>means a facility, other than a hospital or health care provider’s office, which is exempt from taxation under Section 501(c)(3) of the Internal Revenue Code and which has as its sole purpose the provision of health care services without charge to individuals who are otherwise unable to pay for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facility” </w:t>
      </w:r>
      <w:r>
        <w:rPr>
          <w:rFonts w:ascii="Times New Roman" w:hAnsi="Times New Roman"/>
          <w:b w:val="false"/>
          <w:i w:val="false"/>
          <w:color w:val="000000"/>
          <w:sz w:val="22"/>
        </w:rPr>
        <w:t>means a residential care facility, a nursing facility, an intermediate care facility for persons with mental illness, or an intermediate care facility for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an emergency medical care provider certified pursuant to Iowa Code chapter </w:t>
      </w:r>
      <w:hyperlink r:id="rId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 physician licensed pursuant to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physical therapist licensed pursuant to Iowa Code chapter </w:t>
      </w:r>
      <w:hyperlink r:id="rId8">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 occupational therapist licensed pursuant to Iowa Code chapter </w:t>
      </w:r>
      <w:hyperlink r:id="rId9">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 physician assistant licensed pursuant to Iowa Code chapter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practicing under the supervision of a physician; a podiatrist licensed pursuant to Iowa Code chapter </w:t>
      </w:r>
      <w:hyperlink r:id="rId11">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 chiropractor licensed pursuant to Iowa Code chapter </w:t>
      </w:r>
      <w:hyperlink r:id="rId12">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 respiratory therapist licensed pursuant to Iowa Code chapter </w:t>
      </w:r>
      <w:hyperlink r:id="rId13">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 advanced registered nurse practitioner, a licensed practical nurse or a registered nurse licensed pursuant to Iowa Code chapter </w:t>
      </w:r>
      <w:hyperlink r:id="rId14">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 dentist, dental assistant, or dental hygienist licensed or registered pursuant to Iowa Code chapter </w:t>
      </w:r>
      <w:hyperlink r:id="rId1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 optometrist licensed pursuant to Iowa Code chapter </w:t>
      </w:r>
      <w:hyperlink r:id="rId1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 psychologist licensed pursuant to Iowa Code chapter </w:t>
      </w:r>
      <w:hyperlink r:id="rId1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 bachelor social worker, a master social worker, or an independent social worker licensed pursuant to Iowa Code chapter </w:t>
      </w:r>
      <w:hyperlink r:id="rId19">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 marital and family therapist or mental health counselor licensed pursuant to Iowa Code chapter </w:t>
      </w:r>
      <w:hyperlink r:id="rId20">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 speech pathologist or audiologist licensed pursuant to Iowa Code chapter </w:t>
      </w:r>
      <w:hyperlink r:id="rId21">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a pharmacist licensed pursuant to Iowa Code chapter </w:t>
      </w:r>
      <w:hyperlink r:id="rId2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 xml:space="preserve">means services received from a health care provider at a protected clinic or sponsor entity, as provided in Iowa Code section </w:t>
      </w:r>
      <w:hyperlink r:id="rId23">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these rules, and approved in a protection agreement or sponsor entity agreement. The agreement covers “health care services” that are volunteer, uncompensated services. For those services to qualify as volunteer, uncompensated services under this chapter, the individual volunteer health care provider, health care provider, protected clinic, or sponsor entity must receive no compensation for any services provided under the agreement and must not bill or accept compensation from the person, or any public or private third-party payor, for the specific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“Indemnify” </w:t>
      </w:r>
      <w:r>
        <w:rPr>
          <w:rFonts w:ascii="Times New Roman" w:hAnsi="Times New Roman"/>
          <w:b w:val="false"/>
          <w:i w:val="false"/>
          <w:color w:val="000000"/>
          <w:sz w:val="22"/>
        </w:rPr>
        <w:t>means that the state of Iowa shall pay all sums that the individual volunteer health care provider or protected clinic holding a protection agreement with the VHCPP is legally obligated to pay as damages because of any claim made against the individual volunteer health care provider or protected clinic which arises out of the provision of free health care services rendered or which should have been rendered by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volunteer health care provider” </w:t>
      </w:r>
      <w:r>
        <w:rPr>
          <w:rFonts w:ascii="Times New Roman" w:hAnsi="Times New Roman"/>
          <w:b w:val="false"/>
          <w:i w:val="false"/>
          <w:color w:val="000000"/>
          <w:sz w:val="22"/>
        </w:rPr>
        <w:t xml:space="preserve">means any one of the following health care providers who has a fully executed protection agreement with the VHCPP: an emergency medical care provider certified pursuant to Iowa Code chapter </w:t>
      </w:r>
      <w:hyperlink r:id="rId2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 physician licensed pursuant to Iowa Code chapter </w:t>
      </w:r>
      <w:hyperlink r:id="rId2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physical therapist licensed pursuant to Iowa Code chapter </w:t>
      </w:r>
      <w:hyperlink r:id="rId26">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 occupational therapist licensed pursuant to Iowa Code chapter </w:t>
      </w:r>
      <w:hyperlink r:id="rId27">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 physician assistant licensed pursuant to Iowa Code chapter </w:t>
      </w:r>
      <w:hyperlink r:id="rId2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practicing under the supervision of a physician; a podiatrist licensed pursuant to Iowa Code chapter </w:t>
      </w:r>
      <w:hyperlink r:id="rId29">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a chiropractor licensed pursuant to Iowa Code chapter </w:t>
      </w:r>
      <w:hyperlink r:id="rId3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a respiratory therapist licensed pursuant to Iowa Code chapter </w:t>
      </w:r>
      <w:hyperlink r:id="rId31">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an advanced registered nurse practitioner, a licensed practical nurse or a registered nurse licensed pursuant to Iowa Code chapter </w:t>
      </w:r>
      <w:hyperlink r:id="rId3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w:t>
      </w:r>
      <w:hyperlink r:id="rId33">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 dentist, dental assistant, or dental hygienist licensed or registered pursuant to Iowa Code chapter </w:t>
      </w:r>
      <w:hyperlink r:id="rId34">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an optometrist licensed pursuant to Iowa Code chapter </w:t>
      </w:r>
      <w:hyperlink r:id="rId35">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a psychologist licensed pursuant to Iowa Code chapter </w:t>
      </w:r>
      <w:hyperlink r:id="rId36">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a bachelor social worker, a master social worker, or an independent social worker licensed pursuant to Iowa Code chapter </w:t>
      </w:r>
      <w:hyperlink r:id="rId37">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a marital and family therapist or mental health counselor licensed pursuant to Iowa Code chapter </w:t>
      </w:r>
      <w:hyperlink r:id="rId38">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a speech pathologist or audiologist licensed pursuant to Iowa Code chapter </w:t>
      </w:r>
      <w:hyperlink r:id="rId39">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a pharmacist licensed pursuant to Iowa Code chapter </w:t>
      </w:r>
      <w:hyperlink r:id="rId4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certification or registration issued to a person by a licensing authority which evidences the granting of authority to engage in a profession or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surgical procedure” </w:t>
      </w:r>
      <w:r>
        <w:rPr>
          <w:rFonts w:ascii="Times New Roman" w:hAnsi="Times New Roman"/>
          <w:b w:val="false"/>
          <w:i w:val="false"/>
          <w:color w:val="000000"/>
          <w:sz w:val="22"/>
        </w:rPr>
        <w:t xml:space="preserve">means a surgical procedure not ordinarily performed in a private provider’s office, free clinic, or specialty health care provider office and includes the surgery performed in a hospital as defined in Iowa Code section </w:t>
      </w:r>
      <w:hyperlink r:id="rId41">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outpatient surgical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 surgical procedure” </w:t>
      </w:r>
      <w:r>
        <w:rPr>
          <w:rFonts w:ascii="Times New Roman" w:hAnsi="Times New Roman"/>
          <w:b w:val="false"/>
          <w:i w:val="false"/>
          <w:color w:val="000000"/>
          <w:sz w:val="22"/>
        </w:rPr>
        <w:t>means a surgical procedure ordinarily performed in a private provider’s office, free clinic, or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“Outpatient surgical facility” </w:t>
      </w:r>
      <w:r>
        <w:rPr>
          <w:rFonts w:ascii="Times New Roman" w:hAnsi="Times New Roman"/>
          <w:b w:val="false"/>
          <w:i w:val="false"/>
          <w:color w:val="000000"/>
          <w:sz w:val="22"/>
        </w:rPr>
        <w:t xml:space="preserve">means a facility defined in Iowa Code section </w:t>
      </w:r>
      <w:hyperlink r:id="rId42">
        <w:r>
          <w:rPr>
            <w:rStyle w:val="Hyperlink"/>
            <w:rFonts w:ascii="Times New Roman" w:hAnsi="Times New Roman"/>
            <w:b w:val="false"/>
            <w:i w:val="false"/>
            <w:color w:val="000000"/>
            <w:sz w:val="22"/>
          </w:rPr>
          <w:t>135.61(21)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site” </w:t>
      </w:r>
      <w:r>
        <w:rPr>
          <w:rFonts w:ascii="Times New Roman" w:hAnsi="Times New Roman"/>
          <w:b w:val="false"/>
          <w:i w:val="false"/>
          <w:color w:val="000000"/>
          <w:sz w:val="22"/>
        </w:rPr>
        <w:t>means a site at which free health care services will be provided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clinic” </w:t>
      </w:r>
      <w:r>
        <w:rPr>
          <w:rFonts w:ascii="Times New Roman" w:hAnsi="Times New Roman"/>
          <w:b w:val="false"/>
          <w:i w:val="false"/>
          <w:color w:val="000000"/>
          <w:sz w:val="22"/>
        </w:rPr>
        <w:t>means field dental clinic, free clinic, or specialty health care provider office providing free care to the uninsured and underinsured. Each protected clinic has a signed protection agreement, which provides for defense and indemnification of the protected clinic. The protection agreement shall allow the protected clinic to deliver health care services to uninsured and underinsured persons as an agent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“Protection agreement” </w:t>
      </w:r>
      <w:r>
        <w:rPr>
          <w:rFonts w:ascii="Times New Roman" w:hAnsi="Times New Roman"/>
          <w:b w:val="false"/>
          <w:i w:val="false"/>
          <w:color w:val="000000"/>
          <w:sz w:val="22"/>
        </w:rPr>
        <w:t xml:space="preserve">means a signed contract providing for defense and indemnification between an individual volunteer health care provider or protected clinic and the volunteer health care provider program (VHCPP). This agreement shall allow the individual health care provider or protected clinic to deliver health care services to uninsured and underinsured persons as an agent of the state. The agreement covers “health care services” that are volunteer, uncompensated services. For those services to qualify as volunteer, uncompensated services under this chapter, the individual volunteer health care provider, health care provider, and protected clinic must receive no compensation for any services provided under the agreement and must not bill or accept compensation from the person, or any public or private third-party payor, for the specific services provided by the individual volunteer health care provider covered by the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“Specialty health care provider office” </w:t>
      </w:r>
      <w:r>
        <w:rPr>
          <w:rFonts w:ascii="Times New Roman" w:hAnsi="Times New Roman"/>
          <w:b w:val="false"/>
          <w:i w:val="false"/>
          <w:color w:val="000000"/>
          <w:sz w:val="22"/>
        </w:rPr>
        <w:t>means the private office or clinic of an individual specialty health care provider or a group of specialty health care providers but does not include a field dental clinic, a free clinic, or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entity”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“sponsor entity clinic” </w:t>
      </w:r>
      <w:r>
        <w:rPr>
          <w:rFonts w:ascii="Times New Roman" w:hAnsi="Times New Roman"/>
          <w:b w:val="false"/>
          <w:i w:val="false"/>
          <w:color w:val="000000"/>
          <w:sz w:val="22"/>
        </w:rPr>
        <w:t>means a hospital, clinic, free clinic, health care facility, health care referral program, charitable organization, specialty health care provider office, outpatient surgical facility, or field dental clinic. Each sponsor entity has a fully executed sponsor entity agreement. The sponsor entity agreement shall allow an individual volunteer health care provider to deliver health care services to uninsured and underinsured persons as an agent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“Sponsor entity agreement” </w:t>
      </w:r>
      <w:r>
        <w:rPr>
          <w:rFonts w:ascii="Times New Roman" w:hAnsi="Times New Roman"/>
          <w:b w:val="false"/>
          <w:i w:val="false"/>
          <w:color w:val="000000"/>
          <w:sz w:val="22"/>
        </w:rPr>
        <w:t>means a signed contract between the VHCPP and a hospital, clinic, free clinic, health care facility, health care referral program, charitable organization, specialty health care provider office, outpatient surgical facility, or field dental clinic allowing an individual volunteer health care provider to deliver free health care services through the VHCPP at the sponsor entity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site” </w:t>
      </w:r>
      <w:r>
        <w:rPr>
          <w:rFonts w:ascii="Times New Roman" w:hAnsi="Times New Roman"/>
          <w:b w:val="false"/>
          <w:i w:val="false"/>
          <w:color w:val="000000"/>
          <w:sz w:val="22"/>
        </w:rPr>
        <w:t>means a site at which free health care services will be provided for a short period of time not to exceed three days. “Temporary site” includes but is not limited to temporary health fairs, flu shot clinics, and temporary sites that provide back-to-school physicals.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“Underinsured” </w:t>
      </w:r>
      <w:r>
        <w:rPr>
          <w:rFonts w:ascii="Times New Roman" w:hAnsi="Times New Roman"/>
          <w:b w:val="false"/>
          <w:i w:val="false"/>
          <w:color w:val="000000"/>
          <w:sz w:val="22"/>
        </w:rPr>
        <w:t>means that a person does not have adequate insurance, which is determined on cost-exposure to family income with at least one of three indicators: (1) out-of-pocket medical expenses equal to or greater than 10 percent of income; (2) out-of-pocket medical expenses equal to or greater than 5 percent of income if income is less than 200 percent of the federal poverty level; and (3) health plan deductibles equal to or greater than 5 percent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health care provider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“VHCPP” </w:t>
      </w:r>
      <w:r>
        <w:rPr>
          <w:rFonts w:ascii="Times New Roman" w:hAnsi="Times New Roman"/>
          <w:b w:val="false"/>
          <w:i w:val="false"/>
          <w:color w:val="000000"/>
          <w:sz w:val="22"/>
        </w:rPr>
        <w:t>means the volunteer health care provider program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9535B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9536B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9645B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4703C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 xml:space="preserve">; </w:t>
      </w:r>
      <w:r>
        <w:rPr>
          <w:rFonts w:ascii="Times New Roman" w:hAnsi="Times New Roman"/>
          <w:b/>
          <w:i w:val="false"/>
          <w:color w:val="000000"/>
          <w:sz w:val="16"/>
        </w:rPr>
        <w:t>ARC 5015C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641—88.3</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for the volunteer health care provider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88.3(1)</w:t>
      </w:r>
      <w:r>
        <w:rPr>
          <w:rFonts w:ascii="Times New Roman" w:hAnsi="Times New Roman"/>
          <w:b w:val="false"/>
          <w:i w:val="false"/>
          <w:color w:val="000000"/>
          <w:sz w:val="22"/>
        </w:rPr>
        <w:t> </w:t>
      </w:r>
      <w:r>
        <w:rPr>
          <w:rFonts w:ascii="Times New Roman" w:hAnsi="Times New Roman"/>
          <w:b w:val="false"/>
          <w:i/>
          <w:color w:val="000000"/>
          <w:sz w:val="22"/>
        </w:rPr>
        <w:t xml:space="preserve">Individual volunteer health care provider eligibility. </w:t>
      </w:r>
      <w:r>
        <w:rPr>
          <w:rFonts w:ascii="Times New Roman" w:hAnsi="Times New Roman"/>
          <w:b w:val="false"/>
          <w:i w:val="false"/>
          <w:color w:val="000000"/>
          <w:sz w:val="22"/>
        </w:rPr>
        <w:t xml:space="preserve">To be eligible for protection as an employee of the state under Iowa Code chapter </w:t>
      </w:r>
      <w:hyperlink r:id="rId43">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for a claim arising from covered health care services, an individual volunteer health care provider shall satisfy each of the following conditions at the time of the act or omission allegedly resulting in injury: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volunteer health care provider shall hold an active unrestricted license, registration, or certification to practice in Iowa under Iowa Code chapter </w:t>
      </w:r>
      <w:hyperlink r:id="rId4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6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The individual volunteer health care provider shall provide a sworn statement attesting that the license, registration, or certification to practice is free of restrictions. The statement shall describe any disciplinary action that has ever been taken against the individual volunteer health care provider by any professional licensing, registering, or certifying authority or health care facility, including any voluntary surrender of license, registration, or certification or other agreement involving the individual volunteer health care provider’s license, registration, or certification to practice or any restrictions on practice, suspension of privileges, or other sanctions. The statement shall also describe any malpractice suits that have been filed against the individual volunteer health care provider. The statement provided by a pharmacist shall also describe any disciplinary action that has ever been taken against any pharmacy in which the pharmacist has ever been owner, partner, or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 The applicant shall submit the following information on forms provided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 current licensure identification number and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to be voluntarily provided that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fall under the individual volunteer health care provider’s licensed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are covered health care services listed in paragraph 88.5(1)</w:t>
      </w:r>
      <w:r>
        <w:rPr>
          <w:rFonts w:ascii="Times New Roman" w:hAnsi="Times New Roman"/>
          <w:b w:val="false"/>
          <w:i/>
          <w:color w:val="000000"/>
          <w:sz w:val="22"/>
        </w:rPr>
        <w:t>“d”</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 applicant is willing to voluntarily provide the health care services to those persons who are uninsured and underinsured for the public health purpose of improved health, prevention of illness/injury, and disease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Agreement. The individual volunteer health care provider shall have a signed and current protection agreement with the VHCPP which identifies the covered health care services within the respective scope of practice and conditions of defense and indemnification as provided in rules </w:t>
      </w:r>
      <w:hyperlink r:id="rId61">
        <w:r>
          <w:rPr>
            <w:rStyle w:val="Hyperlink"/>
            <w:rFonts w:ascii="Times New Roman" w:hAnsi="Times New Roman"/>
            <w:b w:val="false"/>
            <w:i w:val="false"/>
            <w:color w:val="000000"/>
            <w:sz w:val="22"/>
          </w:rPr>
          <w:t>641—88.5</w:t>
        </w:r>
      </w:hyperlink>
      <w:r>
        <w:rPr>
          <w:rFonts w:ascii="Times New Roman" w:hAnsi="Times New Roman"/>
          <w:b w:val="false"/>
          <w:i w:val="false"/>
          <w:color w:val="000000"/>
          <w:sz w:val="22"/>
        </w:rPr>
        <w:t xml:space="preserve">(135) and </w:t>
      </w:r>
      <w:hyperlink r:id="rId62">
        <w:r>
          <w:rPr>
            <w:rStyle w:val="Hyperlink"/>
            <w:rFonts w:ascii="Times New Roman" w:hAnsi="Times New Roman"/>
            <w:b w:val="false"/>
            <w:i w:val="false"/>
            <w:color w:val="000000"/>
            <w:sz w:val="22"/>
          </w:rPr>
          <w:t>641—88.6</w:t>
        </w:r>
      </w:hyperlink>
      <w:r>
        <w:rPr>
          <w:rFonts w:ascii="Times New Roman" w:hAnsi="Times New Roman"/>
          <w:b w:val="false"/>
          <w:i w:val="false"/>
          <w:color w:val="000000"/>
          <w:sz w:val="22"/>
        </w:rPr>
        <w:t xml:space="preserve">(135).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protection agreement is only valid during the time that the individual volunteer health care provider maintains a current unrestricted license and only for voluntary services provided in conjunction with a sponsor entity or protected clinic which has its own valid VHCPP protection agreement in effect at the time of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protection agreement with the VHCPP shall provide that the individual volunteer health care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only those health care services identified and approved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Promptly notify the VHCPP of any changes in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Maintain proper records of the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Make no representations concerning eligibility for the VHCPP or eligibility of services for indemnification by the state except as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Cooperate fully with the state in the defense of any claim or suit relating to participation in the VHCPP, including attending hearings, depositions and trials and assisting in securing and giving evidence, responding to discovery and obtaining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Accept financial responsibility for personal expenses and costs incurred in the defense of any claim or suit related to participation in the VHCPP, including travel, meals, compensation for time and lost practice, and copying costs, and agree that the state will not compensate the individual volunteer health care provider for the individual volunteer health care provider’s expenses or time needed for the defense of the claim or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Receive no direct monetary compensation of any kind for services provided in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Comply with the protection agreement with the VHCPP concerning approved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88.3(2)</w:t>
      </w:r>
      <w:r>
        <w:rPr>
          <w:rFonts w:ascii="Times New Roman" w:hAnsi="Times New Roman"/>
          <w:b w:val="false"/>
          <w:i w:val="false"/>
          <w:color w:val="000000"/>
          <w:sz w:val="22"/>
        </w:rPr>
        <w:t> </w:t>
      </w:r>
      <w:r>
        <w:rPr>
          <w:rFonts w:ascii="Times New Roman" w:hAnsi="Times New Roman"/>
          <w:b w:val="false"/>
          <w:i/>
          <w:color w:val="000000"/>
          <w:sz w:val="22"/>
        </w:rPr>
        <w:t xml:space="preserve">Protected clinic eligibility. </w:t>
      </w:r>
      <w:r>
        <w:rPr>
          <w:rFonts w:ascii="Times New Roman" w:hAnsi="Times New Roman"/>
          <w:b w:val="false"/>
          <w:i w:val="false"/>
          <w:color w:val="000000"/>
          <w:sz w:val="22"/>
        </w:rPr>
        <w:t xml:space="preserve">To be eligible for protection as a state agency under Iowa Code chapter </w:t>
      </w:r>
      <w:hyperlink r:id="rId63">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for a claim arising from the provision of covered health care services at a protected clinic, the protected clinic shall satisfy each of the following conditions at the time of the act or omission allegedly resulting in injury: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protected clinic shall comply with subrules </w:t>
      </w:r>
      <w:hyperlink r:id="rId64">
        <w:r>
          <w:rPr>
            <w:rStyle w:val="Hyperlink"/>
            <w:rFonts w:ascii="Times New Roman" w:hAnsi="Times New Roman"/>
            <w:b w:val="false"/>
            <w:i w:val="false"/>
            <w:color w:val="000000"/>
            <w:sz w:val="22"/>
          </w:rPr>
          <w:t>88.4(1)</w:t>
        </w:r>
      </w:hyperlink>
      <w:r>
        <w:rPr>
          <w:rFonts w:ascii="Times New Roman" w:hAnsi="Times New Roman"/>
          <w:b w:val="false"/>
          <w:i w:val="false"/>
          <w:color w:val="000000"/>
          <w:sz w:val="22"/>
        </w:rPr>
        <w:t xml:space="preserve"> through </w:t>
      </w:r>
      <w:hyperlink r:id="rId65">
        <w:r>
          <w:rPr>
            <w:rStyle w:val="Hyperlink"/>
            <w:rFonts w:ascii="Times New Roman" w:hAnsi="Times New Roman"/>
            <w:b w:val="false"/>
            <w:i w:val="false"/>
            <w:color w:val="000000"/>
            <w:sz w:val="22"/>
          </w:rPr>
          <w:t>88.4(5)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protected clinic shall, upon request from the department, provide to the department a list of all health care providers who provided health care services at the protected clinic at the time of a claim made against the individual health care provider or protected clinic which arises out of the provision of free health care service rendered or which should have been rendered by the individual volunteer health care provider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protected clinic shall only be covered under the VHCPP for the provision of covered health care services by a health care provider providing health care services at the protected clinic who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Holds a current individual volunteer health care provider protection agreement with the VHCPP,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current professional liability insurance coverage and an active unrestricted license, registration, or certification to practice in Iowa under Iowa Code chapter </w:t>
      </w:r>
      <w:hyperlink r:id="rId6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8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protected clinic shall submit a list of the clinic board of directors and contact information for the board of directors,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protected clinic is a charitable organization within the meaning of Section 501(c)(3) of the Internal Revenue Code, the protected clinic shall provide proof of Section 501(c)(3) status to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protected clinic may allow health care profession students to volunteer at the protected clinic provided that the following conditions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college, university, or other health care profession educational institution provides professional liability insurance which covers the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protected clinic or the health care profession institution provides general liability and professional liability insurance which covers the students;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students provide only those services or activities as are authorized by the education agreement, and such services and activities are provided under the on-site supervision of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w:t>
      </w:r>
      <w:r>
        <w:rPr>
          <w:rFonts w:ascii="Times New Roman" w:hAnsi="Times New Roman"/>
          <w:b w:val="false"/>
          <w:i w:val="false"/>
          <w:color w:val="000000"/>
          <w:sz w:val="22"/>
        </w:rPr>
        <w:t> </w:t>
      </w:r>
      <w:r>
        <w:rPr>
          <w:rFonts w:ascii="Times New Roman" w:hAnsi="Times New Roman"/>
          <w:b w:val="false"/>
          <w:i/>
          <w:color w:val="000000"/>
          <w:sz w:val="22"/>
        </w:rPr>
        <w:t xml:space="preserve">Sponsor entity or sponsor entity clinic. </w:t>
      </w:r>
      <w:r>
        <w:rPr>
          <w:rFonts w:ascii="Times New Roman" w:hAnsi="Times New Roman"/>
          <w:b w:val="false"/>
          <w:i w:val="false"/>
          <w:color w:val="000000"/>
          <w:sz w:val="22"/>
        </w:rPr>
        <w:t xml:space="preserve">As a condition of sponsoring individual volunteer health care providers in the VHCPP, a hospital, clinic, free clinic, health care facility, health care referral program, charitable organization, specialty health care provider office, outpatient surgical facility, or field dental clinic shall comply with subrules </w:t>
      </w:r>
      <w:hyperlink r:id="rId83">
        <w:r>
          <w:rPr>
            <w:rStyle w:val="Hyperlink"/>
            <w:rFonts w:ascii="Times New Roman" w:hAnsi="Times New Roman"/>
            <w:b w:val="false"/>
            <w:i w:val="false"/>
            <w:color w:val="000000"/>
            <w:sz w:val="22"/>
          </w:rPr>
          <w:t>88.4(1)</w:t>
        </w:r>
      </w:hyperlink>
      <w:r>
        <w:rPr>
          <w:rFonts w:ascii="Times New Roman" w:hAnsi="Times New Roman"/>
          <w:b w:val="false"/>
          <w:i w:val="false"/>
          <w:color w:val="000000"/>
          <w:sz w:val="22"/>
        </w:rPr>
        <w:t xml:space="preserve"> through </w:t>
      </w:r>
      <w:hyperlink r:id="rId84">
        <w:r>
          <w:rPr>
            <w:rStyle w:val="Hyperlink"/>
            <w:rFonts w:ascii="Times New Roman" w:hAnsi="Times New Roman"/>
            <w:b w:val="false"/>
            <w:i w:val="false"/>
            <w:color w:val="000000"/>
            <w:sz w:val="22"/>
          </w:rPr>
          <w:t>88.4(5)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9535B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9536B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9645B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5015C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641—88.4</w:t>
      </w:r>
      <w:r>
        <w:rPr>
          <w:rFonts w:ascii="Times New Roman" w:hAnsi="Times New Roman"/>
          <w:b/>
          <w:i w:val="false"/>
          <w:color w:val="000000"/>
          <w:sz w:val="22"/>
        </w:rPr>
        <w:t xml:space="preserve">(135) </w:t>
      </w:r>
      <w:r>
        <w:rPr>
          <w:rFonts w:ascii="Times New Roman" w:hAnsi="Times New Roman"/>
          <w:b/>
          <w:i w:val="false"/>
          <w:color w:val="000000"/>
          <w:sz w:val="22"/>
        </w:rPr>
        <w:t xml:space="preserve">Sponsor entity and protected clinic.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88.4(1)</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The sponsor entity or protected clinic shall be licensed to the extent required by law for the facility in question.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88.4(2)</w:t>
      </w:r>
      <w:r>
        <w:rPr>
          <w:rFonts w:ascii="Times New Roman" w:hAnsi="Times New Roman"/>
          <w:b w:val="false"/>
          <w:i w:val="false"/>
          <w:color w:val="000000"/>
          <w:sz w:val="22"/>
        </w:rPr>
        <w:t> </w:t>
      </w:r>
      <w:r>
        <w:rPr>
          <w:rFonts w:ascii="Times New Roman" w:hAnsi="Times New Roman"/>
          <w:b w:val="false"/>
          <w:i w:val="false"/>
          <w:color w:val="000000"/>
          <w:sz w:val="22"/>
        </w:rPr>
        <w:t>If the sponsor entity or protected clinic is a charitable organization within the meaning of Section 501(c)(3) of the Internal Revenue Code, the sponsor entity or protected clinic shall provide proof of Section 501(c)(3) status to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The sponsor entity or protected clinic shall submit the following information on forms provided by the VHCPP: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category, the patient groups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site where free health care services are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Classification of each site as a permanent site or temporary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services that will be provided to those persons who are uninsured and underinsured for the public health purpose of improved health, prevention of illness/injury, and disease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88.4(4)</w:t>
      </w:r>
      <w:r>
        <w:rPr>
          <w:rFonts w:ascii="Times New Roman" w:hAnsi="Times New Roman"/>
          <w:b w:val="false"/>
          <w:i w:val="false"/>
          <w:color w:val="000000"/>
          <w:sz w:val="22"/>
        </w:rPr>
        <w:t> </w:t>
      </w:r>
      <w:r>
        <w:rPr>
          <w:rFonts w:ascii="Times New Roman" w:hAnsi="Times New Roman"/>
          <w:b w:val="false"/>
          <w:i w:val="false"/>
          <w:color w:val="000000"/>
          <w:sz w:val="22"/>
        </w:rPr>
        <w:t xml:space="preserve">Agreement. A signed and current sponsor entity agreement or protected clinic agreement shall exist with the VHCPP which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that the individual volunteer health care provider or health care provider within a protected clinic and the individual volunteer health care provider within a sponsor entity shall perform only those health care services identified and approved by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by category the patient groups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the sites at which the free health care services will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Identify as a permanent site or temporary site for the provision of free health care services through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that the sponsor entity or protected clinic shall maintain proper records of health care services for a period of seven years from the date of service or, in the case of a minor, for a period of one year after the minor has reached the age of majority;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that the sponsor entity agrees that only the individual volunteer health care provider or protected clinic covered under a current VHCPP protection agreement at the time of the service provision in a claim is afforded protection under Iowa Code section </w:t>
      </w:r>
      <w:hyperlink r:id="rId85">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that the state assumes no obligation to the sponsor entity, its employees, officers, or agents. The sponsor entity or protected clinic shall submit a statement, which shall be submitted on forms provided by the VHCPP, attesting that the sponsor entity or protected clinic and its staff, employees and volunteers agree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Cooperate fully with the state in the defense of any claim or suit relating to participation in the VHCPP, including attending hearings, depositions and trials and assisting in securing and giving evidence, responding to discovery and obtaining the attendance of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 financial responsibility for the sponsor entity’s or protected clinic’s expenses and costs incurred in the defense of any claim or suit related to participation in the VHCPP, including travel, meals, compensation for time and lost practice, and copying costs, and agree that the state will not compensate the sponsor entity or protected clinic for expenses or time needed for the defense of the claim or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Receive no direct monetary compensation of any kind for health care services provided in the sponsor entity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Comply with the sponsor entity agreement or protected clinic agreement with the VHCPP concerning approved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88.4(5)</w:t>
      </w:r>
      <w:r>
        <w:rPr>
          <w:rFonts w:ascii="Times New Roman" w:hAnsi="Times New Roman"/>
          <w:b w:val="false"/>
          <w:i w:val="false"/>
          <w:color w:val="000000"/>
          <w:sz w:val="22"/>
        </w:rPr>
        <w:t> </w:t>
      </w:r>
      <w:r>
        <w:rPr>
          <w:rFonts w:ascii="Times New Roman" w:hAnsi="Times New Roman"/>
          <w:b w:val="false"/>
          <w:i w:val="false"/>
          <w:color w:val="000000"/>
          <w:sz w:val="22"/>
        </w:rPr>
        <w:t>General liability insurance. The sponsor entity or protected clinic shall submit proof of general liability insurance for the clinic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9536B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9645B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5015C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641—88.5</w:t>
      </w:r>
      <w:r>
        <w:rPr>
          <w:rFonts w:ascii="Times New Roman" w:hAnsi="Times New Roman"/>
          <w:b/>
          <w:i w:val="false"/>
          <w:color w:val="000000"/>
          <w:sz w:val="22"/>
        </w:rPr>
        <w:t xml:space="preserve">(135) </w:t>
      </w:r>
      <w:r>
        <w:rPr>
          <w:rFonts w:ascii="Times New Roman" w:hAnsi="Times New Roman"/>
          <w:b/>
          <w:i w:val="false"/>
          <w:color w:val="000000"/>
          <w:sz w:val="22"/>
        </w:rPr>
        <w:t xml:space="preserve">Covered health care services. </w:t>
      </w:r>
      <w:r>
        <w:rPr>
          <w:rFonts w:ascii="Times New Roman" w:hAnsi="Times New Roman"/>
          <w:b w:val="false"/>
          <w:i w:val="false"/>
          <w:color w:val="000000"/>
          <w:sz w:val="22"/>
        </w:rPr>
        <w:t xml:space="preserve">An individual volunteer health care provider holding a current protection agreement with the VHCPP shall be afforded the protection of an employee of the state under Iowa Code chapter </w:t>
      </w:r>
      <w:hyperlink r:id="rId86">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a protected clinic holding a current protection agreement with the VHCPP shall be afforded protection as an agency of the state under Iowa Code chapter </w:t>
      </w:r>
      <w:hyperlink r:id="rId87">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only for claims for injury alleged to have been proximately caused by an individual volunteer health care provider’s provision of covered health care services or solely on the basis of the individual volunteer health care provider’s participation in the sponsor entity or protected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88.5(1)</w:t>
      </w:r>
      <w:r>
        <w:rPr>
          <w:rFonts w:ascii="Times New Roman" w:hAnsi="Times New Roman"/>
          <w:b w:val="false"/>
          <w:i w:val="false"/>
          <w:color w:val="000000"/>
          <w:sz w:val="22"/>
        </w:rPr>
        <w:t> </w:t>
      </w:r>
      <w:r>
        <w:rPr>
          <w:rFonts w:ascii="Times New Roman" w:hAnsi="Times New Roman"/>
          <w:b w:val="false"/>
          <w:i w:val="false"/>
          <w:color w:val="000000"/>
          <w:sz w:val="22"/>
        </w:rPr>
        <w:t>Covered health care services are only those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Identified in the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compliance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Provided by or under the direct supervision of the individual volunteer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Health care services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Advanced registered nurse practitioners for: well-child examinations; annual adult examinations; diagnosis and treatment of acute and chronic conditions; health education; health maintenance; immunizations; and minor surgical procedures. Certified registered nurse anesthetists may provide anesthesia services for major surgical procedures only if the following conditions are satisfied: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surgery is performed in a hospital as defined in Iowa Code section </w:t>
      </w:r>
      <w:hyperlink r:id="rId88">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outpatient surgical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hospital or outpatient surgical facility at which the surgery is performed has executed a sponsor entity agreement;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physician performing the surgery provides or assures the provision of adequate presurgical and postsurgical care, including any follow-up necessary to address postoperative complications;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physician performing the surgery is an individual specialty health care provider or part of a group of specialty health care providers which has registered with the department as a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Audiologists for: testing, measurement and evaluation related to hearing and hearing disorders and associated communication disorders for the purpose of nonmedically identifying, preventing, modifying or remediating such disorders and conditions including the determination and use of appropriate amplification; patient instruction/counseling; patient habilitation/rehabilitation; and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Bachelor social workers for: psychosocial assessment and intervention through direct contact with clients; referral to other qualified resources for assistance; performance of social histories; problem identification; establishment of goals and monitoring of progress; interviewing techniques; counseling; social work administration; supervision; evaluation; interdisciplinary consultation and collaboration.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Chiropractors for: examinations; diagnosis and treatment; health education; and health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Dental assistants for: intraoral services; extraoral services; infection control; radiography; and removal of plaque or stain by toothbrush, floss, or rubber cup coronal polish.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Dental hygienists for: assessments and screenings; health education; health maintenance; and preventive services (cleaning, X-rays, sealants, fluoride treatments, fluoride varnish).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Dentists for: dental examinations; diagnosis and treatment of acute and chronic conditions; health education; health maintenance; and minor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medical care providers for: airway/ventilation/oxygenation; assisted medications - patient’s; cardiovascular/circulation; immobilization; IV initiation/maintenance/fluids; and medication administration - routes.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Independent social workers for: psychosocial assessment, diagnosis, and treatment; performance of psychosocial histories; problem identification; evaluation of symptoms and behavior; assessment of psychosocial and behavioral strengths and weaknesses and effects of the environment on behavior; psychosocial therapy; differential treatment planning; and interdisciplinary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Licensed practical nurses for: supportive or restorative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Marital and family therapists for: marital and family therapy; and application of counseling techniques in the assessment and resolution of emotional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Master social workers for: psychosocial assessment, diagnosis, and treatment; performance of psychosocial histories; problem identification; evaluation of symptoms and behavior; assessment of psychosocial and behavioral strengths and weaknesses and effects of the environment on behavior; psychosocial therapy; differential treatment planning; and interdisciplinary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Mental health counselors for: mental health counseling; and counseling services involving assessment, referral and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Occupational therapists for: evaluation and treatment of problems interfering with functional performance in persons impaired by physical illness or injury, emotional disorder, congenital or developmental disability or the aging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Optometrists for: examinations; diagnosis and treatment of the human eye and adnexa; health education;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Pharmacists for: drug dispensing; patient counseling; health screenings and education; and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Physical therapists for: interpretation of performance, tests, and measurements; evaluation and treatment of human capabilities and impairments; use of physical agents, therapeutic exercises, and rehabilitative procedures to prevent, correct, minimize, or alleviate a physical impairment; establishment and modification of physical therapy program; treatment planning; and patient instruction/education.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Physicians and physician assistants for: well-child examinations; annual adult examinations; diagnosis and treatment of acute and chronic conditions; health education; health maintenance; immunizations; and minor surgical procedures. Physicians may perform major surgical procedures only if the following conditions are satisfied: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surgery is performed in a hospital as defined in Iowa Code section </w:t>
      </w:r>
      <w:hyperlink r:id="rId89">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or an outpatient surgical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hospital or outpatient surgical facility at which the surgery is performed has executed a sponsor entity agreement;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physician provides or assures the provision of adequate presurgical and postsurgical care, including any follow-up necessary to address postoperative complications;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physician performing the surgery is an individual specialty health care provider or part of a group of specialty health care providers which has registered with the department as a specialty health care provider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Podiatrists for: examinations; diagnosis and treatment; health education; health maintenance; and minor surgical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Psychologists for: counseling and the use of psychological remedial measures with persons with adjustment or emotional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Registered nurses for: well-child examinations; annual adult examinations; treatment of acute and chronic conditions; health education; health maintenance; and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Respiratory therapists for: diagnostic and therapeutic use of administration of medical gases, aerosols, and humidification, not including general anesthesia; pharmacologic agents relating to respiratory care procedures; bronchopulmonary hygiene; specific diagnostic and testing techniques employed in the medical management of patients to assist in diagnosis, monitoring, treatment, and research of cardiopulmonary abnormalities; and pulmonary function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Speech pathologists for: testing, measurement and evaluation related to the development and disorders of speech, fluency, voice or language for the purpose of nonmedically preventing, ameliorating, modifying or remediating such disorders and conditions; patient instruction/counseling; patient habilitation/rehabilitation; and referrals.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88.5(2)</w:t>
      </w:r>
      <w:r>
        <w:rPr>
          <w:rFonts w:ascii="Times New Roman" w:hAnsi="Times New Roman"/>
          <w:b w:val="false"/>
          <w:i w:val="false"/>
          <w:color w:val="000000"/>
          <w:sz w:val="22"/>
        </w:rPr>
        <w:t> </w:t>
      </w:r>
      <w:r>
        <w:rPr>
          <w:rFonts w:ascii="Times New Roman" w:hAnsi="Times New Roman"/>
          <w:b w:val="false"/>
          <w:i w:val="false"/>
          <w:color w:val="000000"/>
          <w:sz w:val="22"/>
        </w:rPr>
        <w:t>Experimental procedures or procedures and treatments which lack sufficient evidence of clinical effectiveness are excluded from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9535B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4703C</w:t>
      </w:r>
      <w:r>
        <w:rPr>
          <w:rFonts w:ascii="Times New Roman" w:hAnsi="Times New Roman"/>
          <w:b w:val="false"/>
          <w:i w:val="false"/>
          <w:color w:val="000000"/>
          <w:sz w:val="16"/>
        </w:rPr>
        <w:t>, IAB 10/9/19, effective 11/13/19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641—88.6</w:t>
      </w:r>
      <w:r>
        <w:rPr>
          <w:rFonts w:ascii="Times New Roman" w:hAnsi="Times New Roman"/>
          <w:b/>
          <w:i w:val="false"/>
          <w:color w:val="000000"/>
          <w:sz w:val="22"/>
        </w:rPr>
        <w:t xml:space="preserve">(135) </w:t>
      </w:r>
      <w:r>
        <w:rPr>
          <w:rFonts w:ascii="Times New Roman" w:hAnsi="Times New Roman"/>
          <w:b/>
          <w:i w:val="false"/>
          <w:color w:val="000000"/>
          <w:sz w:val="22"/>
        </w:rPr>
        <w:t xml:space="preserve">Defense and indemnification. </w:t>
      </w:r>
      <w:r>
        <w:rPr>
          <w:rFonts w:ascii="Times New Roman" w:hAnsi="Times New Roman"/>
          <w:b w:val="false"/>
          <w:i w:val="false"/>
          <w:color w:val="000000"/>
          <w:sz w:val="22"/>
        </w:rPr>
        <w:t xml:space="preserve">The state shall defend and indemnify an individual volunteer health care provider or a protected clinic for a claim arising from the VHCPP only to the extent provided by Iowa Code chapter </w:t>
      </w:r>
      <w:hyperlink r:id="rId90">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Iowa Code section </w:t>
      </w:r>
      <w:hyperlink r:id="rId91">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Persons or entities other than the participating individual volunteer health care provider or protected clinic are not considered state employees or state agencies under Iowa Code chapter </w:t>
      </w:r>
      <w:hyperlink r:id="rId92">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Defense and indemnification of the individual volunteer health care provider or a protected clinic under Iowa Code chapter </w:t>
      </w:r>
      <w:hyperlink r:id="rId93">
        <w:r>
          <w:rPr>
            <w:rStyle w:val="Hyperlink"/>
            <w:rFonts w:ascii="Times New Roman" w:hAnsi="Times New Roman"/>
            <w:b w:val="false"/>
            <w:i w:val="false"/>
            <w:color w:val="000000"/>
            <w:sz w:val="22"/>
          </w:rPr>
          <w:t>669</w:t>
        </w:r>
      </w:hyperlink>
      <w:r>
        <w:rPr>
          <w:rFonts w:ascii="Times New Roman" w:hAnsi="Times New Roman"/>
          <w:b w:val="false"/>
          <w:i w:val="false"/>
          <w:color w:val="000000"/>
          <w:sz w:val="22"/>
        </w:rPr>
        <w:t xml:space="preserve"> and Iowa Code section </w:t>
      </w:r>
      <w:hyperlink r:id="rId94">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shall occur only if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88.6(1)</w:t>
      </w:r>
      <w:r>
        <w:rPr>
          <w:rFonts w:ascii="Times New Roman" w:hAnsi="Times New Roman"/>
          <w:b w:val="false"/>
          <w:i w:val="false"/>
          <w:color w:val="000000"/>
          <w:sz w:val="22"/>
        </w:rPr>
        <w:t> </w:t>
      </w:r>
      <w:r>
        <w:rPr>
          <w:rFonts w:ascii="Times New Roman" w:hAnsi="Times New Roman"/>
          <w:b w:val="false"/>
          <w:i w:val="false"/>
          <w:color w:val="000000"/>
          <w:sz w:val="22"/>
        </w:rPr>
        <w:t>The claim involves medical injury alleged to have been proximately caused by health care services which were identified and approved in the protection or sponsor agreement with the VHCPP and then only to the extent the health care services were provided by or under the direct supervision of the individual volunteer health care provider, including claims based on negligent delegation of health care, or the individual volunteer health care provider is named as a defendant solely because of the individual volunteer health care provider’s participation in the protected clinic or sponsor entity clinic.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88.6(2)</w:t>
      </w:r>
      <w:r>
        <w:rPr>
          <w:rFonts w:ascii="Times New Roman" w:hAnsi="Times New Roman"/>
          <w:b w:val="false"/>
          <w:i w:val="false"/>
          <w:color w:val="000000"/>
          <w:sz w:val="22"/>
        </w:rPr>
        <w:t> </w:t>
      </w:r>
      <w:r>
        <w:rPr>
          <w:rFonts w:ascii="Times New Roman" w:hAnsi="Times New Roman"/>
          <w:b w:val="false"/>
          <w:i w:val="false"/>
          <w:color w:val="000000"/>
          <w:sz w:val="22"/>
        </w:rPr>
        <w:t>The claim arises from covered health care services that were performed at a site identified and approved in the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claim arises from covered health care services provided through a protected clinic or sponsor entity clinic identified and approved in the individual volunteer health care provider’s protection agreement with the VHCPP and which meets the requirements of rule </w:t>
      </w:r>
      <w:hyperlink r:id="rId95">
        <w:r>
          <w:rPr>
            <w:rStyle w:val="Hyperlink"/>
            <w:rFonts w:ascii="Times New Roman" w:hAnsi="Times New Roman"/>
            <w:b w:val="false"/>
            <w:i w:val="false"/>
            <w:color w:val="000000"/>
            <w:sz w:val="22"/>
          </w:rPr>
          <w:t>641—88.3</w:t>
        </w:r>
      </w:hyperlink>
      <w:r>
        <w:rPr>
          <w:rFonts w:ascii="Times New Roman" w:hAnsi="Times New Roman"/>
          <w:b w:val="false"/>
          <w:i w:val="false"/>
          <w:color w:val="000000"/>
          <w:sz w:val="22"/>
        </w:rPr>
        <w:t>(135).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88.6(4)</w:t>
      </w:r>
      <w:r>
        <w:rPr>
          <w:rFonts w:ascii="Times New Roman" w:hAnsi="Times New Roman"/>
          <w:b w:val="false"/>
          <w:i w:val="false"/>
          <w:color w:val="000000"/>
          <w:sz w:val="22"/>
        </w:rPr>
        <w:t> </w:t>
      </w:r>
      <w:r>
        <w:rPr>
          <w:rFonts w:ascii="Times New Roman" w:hAnsi="Times New Roman"/>
          <w:b w:val="false"/>
          <w:i w:val="false"/>
          <w:color w:val="000000"/>
          <w:sz w:val="22"/>
        </w:rPr>
        <w:t>The individual volunteer health care provider, health care provider, protected clinic, or sponsor entity clinic that provided the health care services receives no direct monetary compensation of any kind and no promise to pay compensation for the health care services which allegedly resulted in medical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88.6(5)</w:t>
      </w:r>
      <w:r>
        <w:rPr>
          <w:rFonts w:ascii="Times New Roman" w:hAnsi="Times New Roman"/>
          <w:b w:val="false"/>
          <w:i w:val="false"/>
          <w:color w:val="000000"/>
          <w:sz w:val="22"/>
        </w:rPr>
        <w:t> </w:t>
      </w:r>
      <w:r>
        <w:rPr>
          <w:rFonts w:ascii="Times New Roman" w:hAnsi="Times New Roman"/>
          <w:b w:val="false"/>
          <w:i w:val="false"/>
          <w:color w:val="000000"/>
          <w:sz w:val="22"/>
        </w:rPr>
        <w:t>The health care services are provided to a patient who is a member of a patient group identified in the sponsor entity or protected clinic protection agreement with the VHCPP.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88.6(6)</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volunteer health care provider, protected clinic, or sponsor entity clinic is eligible and registered as provided in rule </w:t>
      </w:r>
      <w:hyperlink r:id="rId96">
        <w:r>
          <w:rPr>
            <w:rStyle w:val="Hyperlink"/>
            <w:rFonts w:ascii="Times New Roman" w:hAnsi="Times New Roman"/>
            <w:b w:val="false"/>
            <w:i w:val="false"/>
            <w:color w:val="000000"/>
            <w:sz w:val="22"/>
          </w:rPr>
          <w:t>641—88.3</w:t>
        </w:r>
      </w:hyperlink>
      <w:r>
        <w:rPr>
          <w:rFonts w:ascii="Times New Roman" w:hAnsi="Times New Roman"/>
          <w:b w:val="false"/>
          <w:i w:val="false"/>
          <w:color w:val="000000"/>
          <w:sz w:val="22"/>
        </w:rPr>
        <w:t xml:space="preserve">(135) or the care is provided by a health care provider who holds current professional liability insurance coverage and an active unrestricted license to practice in Iowa under Iowa Code chapter </w:t>
      </w:r>
      <w:hyperlink r:id="rId9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153</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109">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111">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112">
        <w:r>
          <w:rPr>
            <w:rStyle w:val="Hyperlink"/>
            <w:rFonts w:ascii="Times New Roman" w:hAnsi="Times New Roman"/>
            <w:b w:val="false"/>
            <w:i w:val="false"/>
            <w:color w:val="000000"/>
            <w:sz w:val="22"/>
          </w:rPr>
          <w:t>154F</w:t>
        </w:r>
      </w:hyperlink>
      <w:r>
        <w:rPr>
          <w:rFonts w:ascii="Times New Roman" w:hAnsi="Times New Roman"/>
          <w:b w:val="false"/>
          <w:i w:val="false"/>
          <w:color w:val="000000"/>
          <w:sz w:val="22"/>
        </w:rPr>
        <w:t xml:space="preserve">, or </w:t>
      </w:r>
      <w:hyperlink r:id="rId113">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has been approved by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9535B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9536B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9645B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 xml:space="preserve">; </w:t>
      </w:r>
      <w:r>
        <w:rPr>
          <w:rFonts w:ascii="Times New Roman" w:hAnsi="Times New Roman"/>
          <w:b/>
          <w:i w:val="false"/>
          <w:color w:val="000000"/>
          <w:sz w:val="16"/>
        </w:rPr>
        <w:t>ARC 5015C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641—88.7</w:t>
      </w:r>
      <w:r>
        <w:rPr>
          <w:rFonts w:ascii="Times New Roman" w:hAnsi="Times New Roman"/>
          <w:b/>
          <w:i w:val="false"/>
          <w:color w:val="000000"/>
          <w:sz w:val="22"/>
        </w:rPr>
        <w:t xml:space="preserve">(135) </w:t>
      </w:r>
      <w:r>
        <w:rPr>
          <w:rFonts w:ascii="Times New Roman" w:hAnsi="Times New Roman"/>
          <w:b/>
          <w:i w:val="false"/>
          <w:color w:val="000000"/>
          <w:sz w:val="22"/>
        </w:rPr>
        <w:t xml:space="preserve">Term of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88.7(1)</w:t>
      </w:r>
      <w:r>
        <w:rPr>
          <w:rFonts w:ascii="Times New Roman" w:hAnsi="Times New Roman"/>
          <w:b w:val="false"/>
          <w:i w:val="false"/>
          <w:color w:val="000000"/>
          <w:sz w:val="22"/>
        </w:rPr>
        <w:t> </w:t>
      </w:r>
      <w:r>
        <w:rPr>
          <w:rFonts w:ascii="Times New Roman" w:hAnsi="Times New Roman"/>
          <w:b w:val="false"/>
          <w:i/>
          <w:color w:val="000000"/>
          <w:sz w:val="22"/>
        </w:rPr>
        <w:t xml:space="preserve">Individual volunteer health care provider. </w:t>
      </w:r>
      <w:r>
        <w:rPr>
          <w:rFonts w:ascii="Times New Roman" w:hAnsi="Times New Roman"/>
          <w:b w:val="false"/>
          <w:i w:val="false"/>
          <w:color w:val="000000"/>
          <w:sz w:val="22"/>
        </w:rPr>
        <w:t>The protection agreement with the VHCPP shall expire five years from the date of execution. Individual volunteer health care providers may apply for renewal by filing an application at least 30 days prior to expiration of the protection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88.7(2)</w:t>
      </w:r>
      <w:r>
        <w:rPr>
          <w:rFonts w:ascii="Times New Roman" w:hAnsi="Times New Roman"/>
          <w:b w:val="false"/>
          <w:i w:val="false"/>
          <w:color w:val="000000"/>
          <w:sz w:val="22"/>
        </w:rPr>
        <w:t> </w:t>
      </w:r>
      <w:r>
        <w:rPr>
          <w:rFonts w:ascii="Times New Roman" w:hAnsi="Times New Roman"/>
          <w:b w:val="false"/>
          <w:i/>
          <w:color w:val="000000"/>
          <w:sz w:val="22"/>
        </w:rPr>
        <w:t xml:space="preserve">Protected clinic. </w:t>
      </w:r>
      <w:r>
        <w:rPr>
          <w:rFonts w:ascii="Times New Roman" w:hAnsi="Times New Roman"/>
          <w:b w:val="false"/>
          <w:i w:val="false"/>
          <w:color w:val="000000"/>
          <w:sz w:val="22"/>
        </w:rPr>
        <w:t>The protection agreement with the VHCPP shall expire five years from the date of execution. The protected clinic may apply for renewal by filing an application at least 30 days prior to expiration of the protection agreement. It is anticipated that temporary sites may change over the five-year period. An updated list of temporary site location or service provision changes shall be provided to the department for review and acceptance at least one week prior to service provision at the temporary site. Location or service provision changes to permanent sites shall require a protection agreement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88.7(3)</w:t>
      </w:r>
      <w:r>
        <w:rPr>
          <w:rFonts w:ascii="Times New Roman" w:hAnsi="Times New Roman"/>
          <w:b w:val="false"/>
          <w:i w:val="false"/>
          <w:color w:val="000000"/>
          <w:sz w:val="22"/>
        </w:rPr>
        <w:t> </w:t>
      </w:r>
      <w:r>
        <w:rPr>
          <w:rFonts w:ascii="Times New Roman" w:hAnsi="Times New Roman"/>
          <w:b w:val="false"/>
          <w:i/>
          <w:color w:val="000000"/>
          <w:sz w:val="22"/>
        </w:rPr>
        <w:t xml:space="preserve">Sponsor entity. </w:t>
      </w:r>
      <w:r>
        <w:rPr>
          <w:rFonts w:ascii="Times New Roman" w:hAnsi="Times New Roman"/>
          <w:b w:val="false"/>
          <w:i w:val="false"/>
          <w:color w:val="000000"/>
          <w:sz w:val="22"/>
        </w:rPr>
        <w:t>The sponsor entity agreement with the VHCPP shall expire five years from the date of execution. Sponsor entities may apply for renewal by filing an application at least 30 days prior to expiration of the sponsor entity agreement. It is anticipated that temporary sites may change over the five-year period. An updated list of temporary site location or service provision changes shall be provided to the department for review and acceptance at least one week prior to service provision at the temporary site. Location or service provision changes to permanent sites shall require a protection agreement amendment.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5015C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641—88.8</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requirements and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88.8(1)</w:t>
      </w:r>
      <w:r>
        <w:rPr>
          <w:rFonts w:ascii="Times New Roman" w:hAnsi="Times New Roman"/>
          <w:b w:val="false"/>
          <w:i w:val="false"/>
          <w:color w:val="000000"/>
          <w:sz w:val="22"/>
        </w:rPr>
        <w:t> </w:t>
      </w:r>
      <w:r>
        <w:rPr>
          <w:rFonts w:ascii="Times New Roman" w:hAnsi="Times New Roman"/>
          <w:b w:val="false"/>
          <w:i w:val="false"/>
          <w:color w:val="000000"/>
          <w:sz w:val="22"/>
        </w:rPr>
        <w:t>Upon obtaining knowledge or becoming aware of any injury allegedly arising out of the negligent rendering of, or the negligent failure to render, covered health care services under the VHCPP, a participating individual volunteer health care provider, protected clinic, or sponsor entity shall provide to the VHCPP, as soon as practicable, written notice containing, to the extent obtainable, the circumstance of the alleged injury, the names and addresses of the injured, and any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88.8(2)</w:t>
      </w:r>
      <w:r>
        <w:rPr>
          <w:rFonts w:ascii="Times New Roman" w:hAnsi="Times New Roman"/>
          <w:b w:val="false"/>
          <w:i w:val="false"/>
          <w:color w:val="000000"/>
          <w:sz w:val="22"/>
        </w:rPr>
        <w:t> </w:t>
      </w:r>
      <w:r>
        <w:rPr>
          <w:rFonts w:ascii="Times New Roman" w:hAnsi="Times New Roman"/>
          <w:b w:val="false"/>
          <w:i w:val="false"/>
          <w:color w:val="000000"/>
          <w:sz w:val="22"/>
        </w:rPr>
        <w:t>Upon obtaining knowledge or becoming aware of an injury as defined in subrule 88.8(1), the participating protected clinic or sponsor entity shall promptly take all reasonable steps to prevent further or other injury from arising out of the same or similar incidents, situations or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88.8(3)</w:t>
      </w:r>
      <w:r>
        <w:rPr>
          <w:rFonts w:ascii="Times New Roman" w:hAnsi="Times New Roman"/>
          <w:b w:val="false"/>
          <w:i w:val="false"/>
          <w:color w:val="000000"/>
          <w:sz w:val="22"/>
        </w:rPr>
        <w:t> </w:t>
      </w:r>
      <w:r>
        <w:rPr>
          <w:rFonts w:ascii="Times New Roman" w:hAnsi="Times New Roman"/>
          <w:b w:val="false"/>
          <w:i w:val="false"/>
          <w:color w:val="000000"/>
          <w:sz w:val="22"/>
        </w:rPr>
        <w:t>A participating individual volunteer health care provider, protected clinic, or sponsor entity shall immediately notify the Iowa Department of Justice, Special Litigation Division, Hoover State Office Building, Des Moines, Iowa 50319, of service or receipt of an original notice, petition, suit or claim seeking damages from the individual volunteer health care provider, protected clinic or sponsor entity related to participation in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641—88.9</w:t>
      </w:r>
      <w:r>
        <w:rPr>
          <w:rFonts w:ascii="Times New Roman" w:hAnsi="Times New Roman"/>
          <w:b/>
          <w:i w:val="false"/>
          <w:color w:val="000000"/>
          <w:sz w:val="22"/>
        </w:rPr>
        <w:t xml:space="preserve">(135) </w:t>
      </w:r>
      <w:r>
        <w:rPr>
          <w:rFonts w:ascii="Times New Roman" w:hAnsi="Times New Roman"/>
          <w:b/>
          <w:i w:val="false"/>
          <w:color w:val="000000"/>
          <w:sz w:val="22"/>
        </w:rPr>
        <w:t xml:space="preserve">Revocation of agreement. </w:t>
      </w:r>
      <w:r>
        <w:rPr>
          <w:rFonts w:ascii="Times New Roman" w:hAnsi="Times New Roman"/>
          <w:b w:val="false"/>
          <w:i w:val="false"/>
          <w:color w:val="000000"/>
          <w:sz w:val="22"/>
        </w:rPr>
        <w:t>The VHCPP may deny, suspend, revoke, or condition the agreement of an individual volunteer health care provider, protected clinic or sponsor entity for cause, including but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comply with the protection agreement or sponsor entity agreement with the VHCPP.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Violation of state law governing the respective scope of practice or other law governing the health care services provided under the VHCPP.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Making false, misleading, or fraudulent statements in connection with the VHCPP, including determination of eligibility of the individual volunteer health care provider, protected clinic, or sponsor entity or handling of a claim against the individual volunteer health care provider, protected clinic, sponsor entity or the state.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Evidence of substance abuse or intoxication affecting the provision of health care services under the VHCPP.</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Reasonable grounds to believe that the individual volunteer health care provider or health care provider may have provided incompetent or inadequate care to a patient under the VHCPP or is likely to do so.</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Reasonable grounds to believe that the individual volunteer health care provider’s, protected clinic’s, or sponsor entity’s participation in the VHCPP may expose the state to undue risk.</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immediately notify the VHCPP of any disciplinary action brought against the individual volunteer health care provider by the applicable state licensing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9536B</w:t>
      </w:r>
      <w:r>
        <w:rPr>
          <w:rFonts w:ascii="Times New Roman" w:hAnsi="Times New Roman"/>
          <w:b w:val="false"/>
          <w:i w:val="false"/>
          <w:color w:val="000000"/>
          <w:sz w:val="16"/>
        </w:rPr>
        <w:t>, IAB 6/1/11,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9645B</w:t>
      </w:r>
      <w:r>
        <w:rPr>
          <w:rFonts w:ascii="Times New Roman" w:hAnsi="Times New Roman"/>
          <w:b w:val="false"/>
          <w:i w:val="false"/>
          <w:color w:val="000000"/>
          <w:sz w:val="16"/>
        </w:rPr>
        <w:t>, IAB 8/10/11, effective 9/14/11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641—88.10</w:t>
      </w:r>
      <w:r>
        <w:rPr>
          <w:rFonts w:ascii="Times New Roman" w:hAnsi="Times New Roman"/>
          <w:b/>
          <w:i w:val="false"/>
          <w:color w:val="000000"/>
          <w:sz w:val="22"/>
        </w:rPr>
        <w:t xml:space="preserve">(135) </w:t>
      </w:r>
      <w:r>
        <w:rPr>
          <w:rFonts w:ascii="Times New Roman" w:hAnsi="Times New Roman"/>
          <w:b/>
          <w:i w:val="false"/>
          <w:color w:val="000000"/>
          <w:sz w:val="22"/>
        </w:rPr>
        <w:t xml:space="preserve">Procedure for revocation of agreement. </w:t>
      </w:r>
      <w:r>
        <w:rPr>
          <w:rFonts w:ascii="Times New Roman" w:hAnsi="Times New Roman"/>
          <w:b w:val="false"/>
          <w:i w:val="false"/>
          <w:color w:val="000000"/>
          <w:sz w:val="22"/>
        </w:rPr>
        <w:t xml:space="preserve">A proceeding for revocation of an individual volunteer health care provider’s protection agreement or a protected clinic’s protection agreement or a sponsor entity’s agreement for participation shall be conducted as a contested case proceeding pursuant to Iowa Code chapter </w:t>
      </w:r>
      <w:hyperlink r:id="rId1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641—Chapter 173</w:t>
        </w:r>
      </w:hyperlink>
      <w:r>
        <w:rPr>
          <w:rFonts w:ascii="Times New Roman" w:hAnsi="Times New Roman"/>
          <w:b w:val="false"/>
          <w:i w:val="false"/>
          <w:color w:val="000000"/>
          <w:sz w:val="22"/>
        </w:rPr>
        <w:t xml:space="preserve">. Iowa Code section </w:t>
      </w:r>
      <w:hyperlink r:id="rId116">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does not preclude emergency summary suspension of a protection agreement or a sponsor entity agreement. The VHCPP shall immediately notify the appropriate licensing board and the appropriate protected clinic or sponsor entity of revocation of an individual volunteer health care provider’s protection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641—88.11</w:t>
      </w:r>
      <w:r>
        <w:rPr>
          <w:rFonts w:ascii="Times New Roman" w:hAnsi="Times New Roman"/>
          <w:b/>
          <w:i w:val="false"/>
          <w:color w:val="000000"/>
          <w:sz w:val="22"/>
        </w:rPr>
        <w:t xml:space="preserve">(135) </w:t>
      </w:r>
      <w:r>
        <w:rPr>
          <w:rFonts w:ascii="Times New Roman" w:hAnsi="Times New Roman"/>
          <w:b/>
          <w:i w:val="false"/>
          <w:color w:val="000000"/>
          <w:sz w:val="22"/>
        </w:rPr>
        <w:t xml:space="preserve">Effect of suspension or revocation. </w:t>
      </w:r>
      <w:r>
        <w:rPr>
          <w:rFonts w:ascii="Times New Roman" w:hAnsi="Times New Roman"/>
          <w:b w:val="false"/>
          <w:i w:val="false"/>
          <w:color w:val="000000"/>
          <w:sz w:val="22"/>
        </w:rPr>
        <w:t>If the VHCPP suspends or revokes an individual volunteer health care provider’s protection agreement, sponsor entity protection agreement, or protected clinic’s protection agreement, the action shall suspend or revoke future protection but shall not negate defense and indemnification coverage for covered acts or omissions which occurred during the effective dates of the protection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5015C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641—88.12</w:t>
      </w:r>
      <w:r>
        <w:rPr>
          <w:rFonts w:ascii="Times New Roman" w:hAnsi="Times New Roman"/>
          <w:b/>
          <w:i w:val="false"/>
          <w:color w:val="000000"/>
          <w:sz w:val="22"/>
        </w:rPr>
        <w:t xml:space="preserve">(135) </w:t>
      </w:r>
      <w:r>
        <w:rPr>
          <w:rFonts w:ascii="Times New Roman" w:hAnsi="Times New Roman"/>
          <w:b/>
          <w:i w:val="false"/>
          <w:color w:val="000000"/>
          <w:sz w:val="22"/>
        </w:rPr>
        <w:t xml:space="preserve">Protection denied.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88.12(1)</w:t>
      </w:r>
      <w:r>
        <w:rPr>
          <w:rFonts w:ascii="Times New Roman" w:hAnsi="Times New Roman"/>
          <w:b w:val="false"/>
          <w:i w:val="false"/>
          <w:color w:val="000000"/>
          <w:sz w:val="22"/>
        </w:rPr>
        <w:t> </w:t>
      </w:r>
      <w:r>
        <w:rPr>
          <w:rFonts w:ascii="Times New Roman" w:hAnsi="Times New Roman"/>
          <w:b w:val="false"/>
          <w:i/>
          <w:color w:val="000000"/>
          <w:sz w:val="22"/>
        </w:rPr>
        <w:t xml:space="preserve">Protection denied—appeal procedure. </w:t>
      </w:r>
      <w:r>
        <w:rPr>
          <w:rFonts w:ascii="Times New Roman" w:hAnsi="Times New Roman"/>
          <w:b w:val="false"/>
          <w:i w:val="false"/>
          <w:color w:val="000000"/>
          <w:sz w:val="22"/>
        </w:rPr>
        <w:t xml:space="preserve">An applicant who has been denied protection by the VHCPP may appeal the denial and request a hearing on the issues related to the denial by serving a notice of the appeal and request for hearing to the Director, Iowa Department of Public Health, Lucas State Office Building, 321 E. 12th Street, Des Moines, Iowa 50319-0075, in writing, not more than 30 days following the date of the mailing of the notification of protection denial to the applicant or not more than 30 days following the date upon which the applicant was served notice if notification was made in the manner of service of an original notice. The request for hearing shall specifically delineate the facts to be contested and determined at the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88.12(2)</w:t>
      </w:r>
      <w:r>
        <w:rPr>
          <w:rFonts w:ascii="Times New Roman" w:hAnsi="Times New Roman"/>
          <w:b w:val="false"/>
          <w:i w:val="false"/>
          <w:color w:val="000000"/>
          <w:sz w:val="22"/>
        </w:rPr>
        <w:t> </w:t>
      </w:r>
      <w:r>
        <w:rPr>
          <w:rFonts w:ascii="Times New Roman" w:hAnsi="Times New Roman"/>
          <w:b w:val="false"/>
          <w:i/>
          <w:color w:val="000000"/>
          <w:sz w:val="22"/>
        </w:rPr>
        <w:t xml:space="preserve">Protection denied—hearing. </w:t>
      </w:r>
      <w:r>
        <w:rPr>
          <w:rFonts w:ascii="Times New Roman" w:hAnsi="Times New Roman"/>
          <w:b w:val="false"/>
          <w:i w:val="false"/>
          <w:color w:val="000000"/>
          <w:sz w:val="22"/>
        </w:rPr>
        <w:t xml:space="preserve">If an applicant who has been denied protection by the VHCPP appeals the protection denial and requests a hearing pursuant to subrule </w:t>
      </w:r>
      <w:hyperlink r:id="rId117">
        <w:r>
          <w:rPr>
            <w:rStyle w:val="Hyperlink"/>
            <w:rFonts w:ascii="Times New Roman" w:hAnsi="Times New Roman"/>
            <w:b w:val="false"/>
            <w:i w:val="false"/>
            <w:color w:val="000000"/>
            <w:sz w:val="22"/>
          </w:rPr>
          <w:t>88.12(1)</w:t>
        </w:r>
      </w:hyperlink>
      <w:r>
        <w:rPr>
          <w:rFonts w:ascii="Times New Roman" w:hAnsi="Times New Roman"/>
          <w:b w:val="false"/>
          <w:i w:val="false"/>
          <w:color w:val="000000"/>
          <w:sz w:val="22"/>
        </w:rPr>
        <w:t xml:space="preserve">, the hearing and subsequent procedures shall be conducted pursuant to Iowa Code chapter </w:t>
      </w:r>
      <w:hyperlink r:id="rId1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641—Chapter 173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641—88.13</w:t>
      </w:r>
      <w:r>
        <w:rPr>
          <w:rFonts w:ascii="Times New Roman" w:hAnsi="Times New Roman"/>
          <w:b/>
          <w:i w:val="false"/>
          <w:color w:val="000000"/>
          <w:sz w:val="22"/>
        </w:rPr>
        <w:t xml:space="preserve">(135) </w:t>
      </w:r>
      <w:r>
        <w:rPr>
          <w:rFonts w:ascii="Times New Roman" w:hAnsi="Times New Roman"/>
          <w:b/>
          <w:i w:val="false"/>
          <w:color w:val="000000"/>
          <w:sz w:val="22"/>
        </w:rPr>
        <w:t xml:space="preserve">Board notice of disciplinary action. </w:t>
      </w:r>
      <w:r>
        <w:rPr>
          <w:rFonts w:ascii="Times New Roman" w:hAnsi="Times New Roman"/>
          <w:b w:val="false"/>
          <w:i w:val="false"/>
          <w:color w:val="000000"/>
          <w:sz w:val="22"/>
        </w:rPr>
        <w:t>The applicable state licensing board shall notify the VHCPP of the initiation of a contested case against a protected individual volunteer health care provider or the imposition of disciplinary action, including providing copies of any contested case decision or settlement agreement with the protected individual volunteer health care provider upon request of the VHCPP.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641—88.14</w:t>
      </w:r>
      <w:r>
        <w:rPr>
          <w:rFonts w:ascii="Times New Roman" w:hAnsi="Times New Roman"/>
          <w:b/>
          <w:i w:val="false"/>
          <w:color w:val="000000"/>
          <w:sz w:val="22"/>
        </w:rPr>
        <w:t xml:space="preserve">(135) </w:t>
      </w:r>
      <w:r>
        <w:rPr>
          <w:rFonts w:ascii="Times New Roman" w:hAnsi="Times New Roman"/>
          <w:b/>
          <w:i w:val="false"/>
          <w:color w:val="000000"/>
          <w:sz w:val="22"/>
        </w:rPr>
        <w:t xml:space="preserve">Effect of eligibility protection. </w:t>
      </w:r>
      <w:r>
        <w:rPr>
          <w:rFonts w:ascii="Times New Roman" w:hAnsi="Times New Roman"/>
          <w:b w:val="false"/>
          <w:i w:val="false"/>
          <w:color w:val="000000"/>
          <w:sz w:val="22"/>
        </w:rPr>
        <w:t xml:space="preserve">A fully executed protection agreement of an individual volunteer health care provider or protected clinic as eligible for participation in the VHCPP by the applicable state licensing board and the department is solely a determination that the state will defend and indemnify the individual volunteer health care provider or the protected clinic to the extent provided by Iowa Code section </w:t>
      </w:r>
      <w:hyperlink r:id="rId120">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 xml:space="preserve"> and these rules. The protection is not an approval or indication of ability or competence and may not be represented as such. The protected clinic or sponsor entity through which the individual volunteer health care provider provides free health care services shall retain responsibility for determining that health care personnel are competent and capable of adequately performing the health care services to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641—88.15</w:t>
      </w:r>
      <w:r>
        <w:rPr>
          <w:rFonts w:ascii="Times New Roman" w:hAnsi="Times New Roman"/>
          <w:b/>
          <w:i w:val="false"/>
          <w:color w:val="000000"/>
          <w:sz w:val="22"/>
        </w:rPr>
        <w:t xml:space="preserve">(135) </w:t>
      </w:r>
      <w:r>
        <w:rPr>
          <w:rFonts w:ascii="Times New Roman" w:hAnsi="Times New Roman"/>
          <w:b/>
          <w:i w:val="false"/>
          <w:color w:val="000000"/>
          <w:sz w:val="22"/>
        </w:rPr>
        <w:t xml:space="preserve">Reporting by a protected clinic or sponsor entity. </w:t>
      </w:r>
      <w:r>
        <w:rPr>
          <w:rFonts w:ascii="Times New Roman" w:hAnsi="Times New Roman"/>
          <w:b w:val="false"/>
          <w:i w:val="false"/>
          <w:color w:val="000000"/>
          <w:sz w:val="22"/>
        </w:rPr>
        <w:t xml:space="preserve">A reporting form will be provided by the VHCPP to the participating protected clinic or sponsor entity at the time the protected clinic or sponsor entity agreement is approved by the VHCPP. Within 60 days following each calendar quarter, the protected clinic or sponsor entity shall provide a report to the VHCPP. At a minimum, the report shall include the number of clinic patients receiving free health care services and patient demographics by age, ethnicity, and insurance status.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8791B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1">
        <w:r>
          <w:rPr>
            <w:rStyle w:val="Hyperlink"/>
            <w:rFonts w:ascii="Times New Roman" w:hAnsi="Times New Roman"/>
            <w:b w:val="false"/>
            <w:i w:val="false"/>
            <w:color w:val="000000"/>
            <w:sz w:val="22"/>
          </w:rPr>
          <w:t>135.24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3/25/94, Notice 2/2/94—published 4/13/94, effective 5/18/94]</w:t>
      </w:r>
    </w:p>
    <w:p>
      <w:pPr>
        <w:spacing w:before="0" w:after="0"/>
        <w:ind w:left="120"/>
        <w:jc w:val="center"/>
      </w:pPr>
      <w:r>
        <w:rPr>
          <w:rFonts w:ascii="Times New Roman" w:hAnsi="Times New Roman"/>
          <w:b w:val="false"/>
          <w:i w:val="false"/>
          <w:color w:val="000000"/>
          <w:sz w:val="21"/>
        </w:rPr>
        <w:t>[Filed 1/11/96, Notice 11/8/95—published 1/31/96, effective 3/6/96]</w:t>
      </w:r>
    </w:p>
    <w:p>
      <w:pPr>
        <w:spacing w:before="0" w:after="0"/>
        <w:ind w:left="120"/>
        <w:jc w:val="center"/>
      </w:pPr>
      <w:r>
        <w:rPr>
          <w:rFonts w:ascii="Times New Roman" w:hAnsi="Times New Roman"/>
          <w:b w:val="false"/>
          <w:i w:val="false"/>
          <w:color w:val="000000"/>
          <w:sz w:val="21"/>
        </w:rPr>
        <w:t>[Filed emergency 7/10/98—published 7/29/98, effective 7/10/98]</w:t>
      </w:r>
    </w:p>
    <w:p>
      <w:pPr>
        <w:spacing w:before="0" w:after="0"/>
        <w:ind w:left="120"/>
        <w:jc w:val="center"/>
      </w:pPr>
      <w:r>
        <w:rPr>
          <w:rFonts w:ascii="Times New Roman" w:hAnsi="Times New Roman"/>
          <w:b w:val="false"/>
          <w:i w:val="false"/>
          <w:color w:val="000000"/>
          <w:sz w:val="21"/>
        </w:rPr>
        <w:t>[Filed 9/18/98, Notice 7/29/98—published 10/7/98, effective 11/11/98]</w:t>
      </w:r>
    </w:p>
    <w:p>
      <w:pPr>
        <w:spacing w:before="0" w:after="0"/>
        <w:ind w:left="120"/>
        <w:jc w:val="center"/>
      </w:pPr>
      <w:r>
        <w:rPr>
          <w:rFonts w:ascii="Times New Roman" w:hAnsi="Times New Roman"/>
          <w:b w:val="false"/>
          <w:i w:val="false"/>
          <w:color w:val="000000"/>
          <w:sz w:val="21"/>
        </w:rPr>
        <w:t>[Filed 5/22/03, Notice 4/2/03—published 6/11/03, effective 7/16/03]</w:t>
      </w:r>
    </w:p>
    <w:p>
      <w:pPr>
        <w:spacing w:before="0" w:after="0"/>
        <w:ind w:left="120"/>
        <w:jc w:val="center"/>
      </w:pPr>
      <w:r>
        <w:rPr>
          <w:rFonts w:ascii="Times New Roman" w:hAnsi="Times New Roman"/>
          <w:b w:val="false"/>
          <w:i w:val="false"/>
          <w:color w:val="000000"/>
          <w:sz w:val="21"/>
        </w:rPr>
        <w:t>[Filed 1/16/04, Notice 11/26/03—published 2/4/04, effective 3/10/04]</w:t>
      </w:r>
    </w:p>
    <w:p>
      <w:pPr>
        <w:spacing w:before="0" w:after="0"/>
        <w:ind w:left="120"/>
        <w:jc w:val="center"/>
      </w:pPr>
      <w:r>
        <w:rPr>
          <w:rFonts w:ascii="Times New Roman" w:hAnsi="Times New Roman"/>
          <w:b w:val="false"/>
          <w:i w:val="false"/>
          <w:color w:val="000000"/>
          <w:sz w:val="21"/>
        </w:rPr>
        <w:t>[Filed 7/16/04, Notice 5/26/04—published 8/4/04, effective 9/8/04]</w:t>
      </w:r>
    </w:p>
    <w:p>
      <w:pPr>
        <w:spacing w:before="0" w:after="0"/>
        <w:ind w:left="120"/>
        <w:jc w:val="center"/>
      </w:pPr>
      <w:r>
        <w:rPr>
          <w:rFonts w:ascii="Times New Roman" w:hAnsi="Times New Roman"/>
          <w:b w:val="false"/>
          <w:i w:val="false"/>
          <w:color w:val="000000"/>
          <w:sz w:val="21"/>
        </w:rPr>
        <w:t>[Filed 1/12/06, Notice 12/7/05—published 2/1/06, effective 3/8/06]</w:t>
      </w:r>
    </w:p>
    <w:p>
      <w:pPr>
        <w:spacing w:before="0" w:after="0"/>
        <w:ind w:left="120"/>
        <w:jc w:val="center"/>
      </w:pPr>
      <w:r>
        <w:rPr>
          <w:rFonts w:ascii="Times New Roman" w:hAnsi="Times New Roman"/>
          <w:b w:val="false"/>
          <w:i w:val="false"/>
          <w:color w:val="000000"/>
          <w:sz w:val="21"/>
        </w:rPr>
        <w:t>[Filed ARC 8791B</w:t>
      </w:r>
      <w:r>
        <w:rPr>
          <w:rFonts w:ascii="Times New Roman" w:hAnsi="Times New Roman"/>
          <w:b w:val="false"/>
          <w:i w:val="false"/>
          <w:color w:val="000000"/>
          <w:sz w:val="21"/>
        </w:rPr>
        <w:t xml:space="preserve"> (Notice ARC 8627B, IAB 3/24/10)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Emergency After Notice ARC 9535B</w:t>
      </w:r>
      <w:r>
        <w:rPr>
          <w:rFonts w:ascii="Times New Roman" w:hAnsi="Times New Roman"/>
          <w:b w:val="false"/>
          <w:i w:val="false"/>
          <w:color w:val="000000"/>
          <w:sz w:val="21"/>
        </w:rPr>
        <w:t xml:space="preserve"> (Notice ARC 9245B, IAB 12/1/10)</w:t>
      </w:r>
      <w:r>
        <w:rPr>
          <w:rFonts w:ascii="Times New Roman" w:hAnsi="Times New Roman"/>
          <w:b w:val="false"/>
          <w:i w:val="false"/>
          <w:color w:val="000000"/>
          <w:sz w:val="21"/>
        </w:rPr>
        <w:t>, IAB 6/1/11, effective 5/11/11]</w:t>
      </w:r>
      <w:r>
        <w:br/>
      </w:r>
      <w:r>
        <w:rPr>
          <w:rFonts w:ascii="Times New Roman" w:hAnsi="Times New Roman"/>
          <w:b w:val="false"/>
          <w:i w:val="false"/>
          <w:color w:val="000000"/>
          <w:sz w:val="21"/>
        </w:rPr>
        <w:t>[Filed Emergency ARC 9536B, IAB 6/1/11, effective 5/11/11]</w:t>
      </w:r>
    </w:p>
    <w:p>
      <w:pPr>
        <w:spacing w:before="0" w:after="0"/>
        <w:ind w:left="120"/>
        <w:jc w:val="center"/>
      </w:pPr>
      <w:r>
        <w:rPr>
          <w:rFonts w:ascii="Times New Roman" w:hAnsi="Times New Roman"/>
          <w:b w:val="false"/>
          <w:i w:val="false"/>
          <w:color w:val="000000"/>
          <w:sz w:val="21"/>
        </w:rPr>
        <w:t>[Filed ARC 9645B</w:t>
      </w:r>
      <w:r>
        <w:rPr>
          <w:rFonts w:ascii="Times New Roman" w:hAnsi="Times New Roman"/>
          <w:b w:val="false"/>
          <w:i w:val="false"/>
          <w:color w:val="000000"/>
          <w:sz w:val="21"/>
        </w:rPr>
        <w:t xml:space="preserve"> (Notice ARC 9537B,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4703C</w:t>
      </w:r>
      <w:r>
        <w:rPr>
          <w:rFonts w:ascii="Times New Roman" w:hAnsi="Times New Roman"/>
          <w:b w:val="false"/>
          <w:i w:val="false"/>
          <w:color w:val="000000"/>
          <w:sz w:val="21"/>
        </w:rPr>
        <w:t xml:space="preserve"> (Notice ARC 4539C, IAB 7/17/19)</w:t>
      </w:r>
      <w:r>
        <w:rPr>
          <w:rFonts w:ascii="Times New Roman" w:hAnsi="Times New Roman"/>
          <w:b w:val="false"/>
          <w:i w:val="false"/>
          <w:color w:val="000000"/>
          <w:sz w:val="21"/>
        </w:rPr>
        <w:t>, IAB 10/9/19, effective 11/13/19]</w:t>
      </w:r>
    </w:p>
    <w:p>
      <w:pPr>
        <w:spacing w:before="0" w:after="0"/>
        <w:ind w:left="120"/>
        <w:jc w:val="center"/>
      </w:pPr>
      <w:r>
        <w:rPr>
          <w:rFonts w:ascii="Times New Roman" w:hAnsi="Times New Roman"/>
          <w:b w:val="false"/>
          <w:i w:val="false"/>
          <w:color w:val="000000"/>
          <w:sz w:val="21"/>
        </w:rPr>
        <w:t>[Filed ARC 5015C</w:t>
      </w:r>
      <w:r>
        <w:rPr>
          <w:rFonts w:ascii="Times New Roman" w:hAnsi="Times New Roman"/>
          <w:b w:val="false"/>
          <w:i w:val="false"/>
          <w:color w:val="000000"/>
          <w:sz w:val="21"/>
        </w:rPr>
        <w:t xml:space="preserve"> (Notice ARC 4853C, IAB 1/15/20)</w:t>
      </w:r>
      <w:r>
        <w:rPr>
          <w:rFonts w:ascii="Times New Roman" w:hAnsi="Times New Roman"/>
          <w:b w:val="false"/>
          <w:i w:val="false"/>
          <w:color w:val="000000"/>
          <w:sz w:val="21"/>
        </w:rPr>
        <w:t>, IAB 4/8/20, effective 5/13/20]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24.pdf" Type="http://schemas.openxmlformats.org/officeDocument/2006/relationships/hyperlink" Id="rId5"/>
    <Relationship TargetMode="External" Target="https://www.legis.iowa.gov/docs/ico/chapter/147A.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8A.pdf" Type="http://schemas.openxmlformats.org/officeDocument/2006/relationships/hyperlink" Id="rId8"/>
    <Relationship TargetMode="External" Target="https://www.legis.iowa.gov/docs/ico/chapter/148B.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149.pdf" Type="http://schemas.openxmlformats.org/officeDocument/2006/relationships/hyperlink" Id="rId11"/>
    <Relationship TargetMode="External" Target="https://www.legis.iowa.gov/docs/ico/chapter/151.pdf" Type="http://schemas.openxmlformats.org/officeDocument/2006/relationships/hyperlink" Id="rId12"/>
    <Relationship TargetMode="External" Target="https://www.legis.iowa.gov/docs/ico/chapter/152B.pdf" Type="http://schemas.openxmlformats.org/officeDocument/2006/relationships/hyperlink" Id="rId13"/>
    <Relationship TargetMode="External" Target="https://www.legis.iowa.gov/docs/ico/chapter/152.pdf" Type="http://schemas.openxmlformats.org/officeDocument/2006/relationships/hyperlink" Id="rId14"/>
    <Relationship TargetMode="External" Target="https://www.legis.iowa.gov/docs/ico/chapter/152E.pdf" Type="http://schemas.openxmlformats.org/officeDocument/2006/relationships/hyperlink" Id="rId15"/>
    <Relationship TargetMode="External" Target="https://www.legis.iowa.gov/docs/ico/chapter/153.pdf" Type="http://schemas.openxmlformats.org/officeDocument/2006/relationships/hyperlink" Id="rId16"/>
    <Relationship TargetMode="External" Target="https://www.legis.iowa.gov/docs/ico/chapter/154.pdf" Type="http://schemas.openxmlformats.org/officeDocument/2006/relationships/hyperlink" Id="rId17"/>
    <Relationship TargetMode="External" Target="https://www.legis.iowa.gov/docs/ico/chapter/154B.pdf" Type="http://schemas.openxmlformats.org/officeDocument/2006/relationships/hyperlink" Id="rId18"/>
    <Relationship TargetMode="External" Target="https://www.legis.iowa.gov/docs/ico/chapter/154C.pdf" Type="http://schemas.openxmlformats.org/officeDocument/2006/relationships/hyperlink" Id="rId19"/>
    <Relationship TargetMode="External" Target="https://www.legis.iowa.gov/docs/ico/chapter/154D.pdf" Type="http://schemas.openxmlformats.org/officeDocument/2006/relationships/hyperlink" Id="rId20"/>
    <Relationship TargetMode="External" Target="https://www.legis.iowa.gov/docs/ico/chapter/154F.pdf" Type="http://schemas.openxmlformats.org/officeDocument/2006/relationships/hyperlink" Id="rId21"/>
    <Relationship TargetMode="External" Target="https://www.legis.iowa.gov/docs/ico/chapter/155A.pdf" Type="http://schemas.openxmlformats.org/officeDocument/2006/relationships/hyperlink" Id="rId22"/>
    <Relationship TargetMode="External" Target="https://www.legis.iowa.gov/docs/ico/chapter/135.24.pdf" Type="http://schemas.openxmlformats.org/officeDocument/2006/relationships/hyperlink" Id="rId23"/>
    <Relationship TargetMode="External" Target="https://www.legis.iowa.gov/docs/ico/chapter/147A.pdf" Type="http://schemas.openxmlformats.org/officeDocument/2006/relationships/hyperlink" Id="rId24"/>
    <Relationship TargetMode="External" Target="https://www.legis.iowa.gov/docs/ico/chapter/148.pdf" Type="http://schemas.openxmlformats.org/officeDocument/2006/relationships/hyperlink" Id="rId25"/>
    <Relationship TargetMode="External" Target="https://www.legis.iowa.gov/docs/ico/chapter/148A.pdf" Type="http://schemas.openxmlformats.org/officeDocument/2006/relationships/hyperlink" Id="rId26"/>
    <Relationship TargetMode="External" Target="https://www.legis.iowa.gov/docs/ico/chapter/148B.pdf" Type="http://schemas.openxmlformats.org/officeDocument/2006/relationships/hyperlink" Id="rId27"/>
    <Relationship TargetMode="External" Target="https://www.legis.iowa.gov/docs/ico/chapter/148C.pdf" Type="http://schemas.openxmlformats.org/officeDocument/2006/relationships/hyperlink" Id="rId28"/>
    <Relationship TargetMode="External" Target="https://www.legis.iowa.gov/docs/ico/chapter/149.pdf" Type="http://schemas.openxmlformats.org/officeDocument/2006/relationships/hyperlink" Id="rId29"/>
    <Relationship TargetMode="External" Target="https://www.legis.iowa.gov/docs/ico/chapter/151.pdf" Type="http://schemas.openxmlformats.org/officeDocument/2006/relationships/hyperlink" Id="rId30"/>
    <Relationship TargetMode="External" Target="https://www.legis.iowa.gov/docs/ico/chapter/152B.pdf" Type="http://schemas.openxmlformats.org/officeDocument/2006/relationships/hyperlink" Id="rId31"/>
    <Relationship TargetMode="External" Target="https://www.legis.iowa.gov/docs/ico/chapter/152.pdf" Type="http://schemas.openxmlformats.org/officeDocument/2006/relationships/hyperlink" Id="rId32"/>
    <Relationship TargetMode="External" Target="https://www.legis.iowa.gov/docs/ico/chapter/152E.pdf" Type="http://schemas.openxmlformats.org/officeDocument/2006/relationships/hyperlink" Id="rId33"/>
    <Relationship TargetMode="External" Target="https://www.legis.iowa.gov/docs/ico/chapter/153.pdf" Type="http://schemas.openxmlformats.org/officeDocument/2006/relationships/hyperlink" Id="rId34"/>
    <Relationship TargetMode="External" Target="https://www.legis.iowa.gov/docs/ico/chapter/154.pdf" Type="http://schemas.openxmlformats.org/officeDocument/2006/relationships/hyperlink" Id="rId35"/>
    <Relationship TargetMode="External" Target="https://www.legis.iowa.gov/docs/ico/chapter/154B.pdf" Type="http://schemas.openxmlformats.org/officeDocument/2006/relationships/hyperlink" Id="rId36"/>
    <Relationship TargetMode="External" Target="https://www.legis.iowa.gov/docs/ico/chapter/154C.pdf" Type="http://schemas.openxmlformats.org/officeDocument/2006/relationships/hyperlink" Id="rId37"/>
    <Relationship TargetMode="External" Target="https://www.legis.iowa.gov/docs/ico/chapter/154D.pdf" Type="http://schemas.openxmlformats.org/officeDocument/2006/relationships/hyperlink" Id="rId38"/>
    <Relationship TargetMode="External" Target="https://www.legis.iowa.gov/docs/ico/chapter/154F.pdf" Type="http://schemas.openxmlformats.org/officeDocument/2006/relationships/hyperlink" Id="rId39"/>
    <Relationship TargetMode="External" Target="https://www.legis.iowa.gov/docs/ico/chapter/155A.pdf" Type="http://schemas.openxmlformats.org/officeDocument/2006/relationships/hyperlink" Id="rId40"/>
    <Relationship TargetMode="External" Target="https://www.legis.iowa.gov/docs/ico/chapter/135B.1.pdf" Type="http://schemas.openxmlformats.org/officeDocument/2006/relationships/hyperlink" Id="rId41"/>
    <Relationship TargetMode="External" Target="https://www.legis.iowa.gov/docs/ico/chapter/135.61.pdf" Type="http://schemas.openxmlformats.org/officeDocument/2006/relationships/hyperlink" Id="rId42"/>
    <Relationship TargetMode="External" Target="https://www.legis.iowa.gov/docs/ico/chapter/669.pdf" Type="http://schemas.openxmlformats.org/officeDocument/2006/relationships/hyperlink" Id="rId43"/>
    <Relationship TargetMode="External" Target="https://www.legis.iowa.gov/docs/ico/chapter/147A.pdf" Type="http://schemas.openxmlformats.org/officeDocument/2006/relationships/hyperlink" Id="rId44"/>
    <Relationship TargetMode="External" Target="https://www.legis.iowa.gov/docs/ico/chapter/148.pdf" Type="http://schemas.openxmlformats.org/officeDocument/2006/relationships/hyperlink" Id="rId45"/>
    <Relationship TargetMode="External" Target="https://www.legis.iowa.gov/docs/ico/chapter/148A.pdf" Type="http://schemas.openxmlformats.org/officeDocument/2006/relationships/hyperlink" Id="rId46"/>
    <Relationship TargetMode="External" Target="https://www.legis.iowa.gov/docs/ico/chapter/148B.pdf" Type="http://schemas.openxmlformats.org/officeDocument/2006/relationships/hyperlink" Id="rId47"/>
    <Relationship TargetMode="External" Target="https://www.legis.iowa.gov/docs/ico/chapter/148C.pdf" Type="http://schemas.openxmlformats.org/officeDocument/2006/relationships/hyperlink" Id="rId48"/>
    <Relationship TargetMode="External" Target="https://www.legis.iowa.gov/docs/ico/chapter/149.pdf" Type="http://schemas.openxmlformats.org/officeDocument/2006/relationships/hyperlink" Id="rId49"/>
    <Relationship TargetMode="External" Target="https://www.legis.iowa.gov/docs/ico/chapter/151.pdf" Type="http://schemas.openxmlformats.org/officeDocument/2006/relationships/hyperlink" Id="rId50"/>
    <Relationship TargetMode="External" Target="https://www.legis.iowa.gov/docs/ico/chapter/152.pdf" Type="http://schemas.openxmlformats.org/officeDocument/2006/relationships/hyperlink" Id="rId51"/>
    <Relationship TargetMode="External" Target="https://www.legis.iowa.gov/docs/ico/chapter/152B.pdf" Type="http://schemas.openxmlformats.org/officeDocument/2006/relationships/hyperlink" Id="rId52"/>
    <Relationship TargetMode="External" Target="https://www.legis.iowa.gov/docs/ico/chapter/152E.pdf" Type="http://schemas.openxmlformats.org/officeDocument/2006/relationships/hyperlink" Id="rId53"/>
    <Relationship TargetMode="External" Target="https://www.legis.iowa.gov/docs/ico/chapter/153.pdf" Type="http://schemas.openxmlformats.org/officeDocument/2006/relationships/hyperlink" Id="rId54"/>
    <Relationship TargetMode="External" Target="https://www.legis.iowa.gov/docs/ico/chapter/154.pdf" Type="http://schemas.openxmlformats.org/officeDocument/2006/relationships/hyperlink" Id="rId55"/>
    <Relationship TargetMode="External" Target="https://www.legis.iowa.gov/docs/ico/chapter/154B.pdf" Type="http://schemas.openxmlformats.org/officeDocument/2006/relationships/hyperlink" Id="rId56"/>
    <Relationship TargetMode="External" Target="https://www.legis.iowa.gov/docs/ico/chapter/154C.pdf" Type="http://schemas.openxmlformats.org/officeDocument/2006/relationships/hyperlink" Id="rId57"/>
    <Relationship TargetMode="External" Target="https://www.legis.iowa.gov/docs/ico/chapter/154D.pdf" Type="http://schemas.openxmlformats.org/officeDocument/2006/relationships/hyperlink" Id="rId58"/>
    <Relationship TargetMode="External" Target="https://www.legis.iowa.gov/docs/ico/chapter/154F.pdf" Type="http://schemas.openxmlformats.org/officeDocument/2006/relationships/hyperlink" Id="rId59"/>
    <Relationship TargetMode="External" Target="https://www.legis.iowa.gov/docs/ico/chapter/155A.pdf" Type="http://schemas.openxmlformats.org/officeDocument/2006/relationships/hyperlink" Id="rId60"/>
    <Relationship TargetMode="External" Target="https://www.legis.iowa.gov/docs/iac/rule/641.88.5.pdf" Type="http://schemas.openxmlformats.org/officeDocument/2006/relationships/hyperlink" Id="rId61"/>
    <Relationship TargetMode="External" Target="https://www.legis.iowa.gov/docs/iac/rule/641.88.6.pdf" Type="http://schemas.openxmlformats.org/officeDocument/2006/relationships/hyperlink" Id="rId62"/>
    <Relationship TargetMode="External" Target="https://www.legis.iowa.gov/docs/ico/chapter/669.pdf" Type="http://schemas.openxmlformats.org/officeDocument/2006/relationships/hyperlink" Id="rId63"/>
    <Relationship TargetMode="External" Target="https://www.legis.iowa.gov/docs/iac/rule/641.88.4.pdf" Type="http://schemas.openxmlformats.org/officeDocument/2006/relationships/hyperlink" Id="rId64"/>
    <Relationship TargetMode="External" Target="https://www.legis.iowa.gov/docs/iac/rule/641.88.4.pdf" Type="http://schemas.openxmlformats.org/officeDocument/2006/relationships/hyperlink" Id="rId65"/>
    <Relationship TargetMode="External" Target="https://www.legis.iowa.gov/docs/ico/chapter/147A.pdf" Type="http://schemas.openxmlformats.org/officeDocument/2006/relationships/hyperlink" Id="rId66"/>
    <Relationship TargetMode="External" Target="https://www.legis.iowa.gov/docs/ico/chapter/148.pdf" Type="http://schemas.openxmlformats.org/officeDocument/2006/relationships/hyperlink" Id="rId67"/>
    <Relationship TargetMode="External" Target="https://www.legis.iowa.gov/docs/ico/chapter/148A.pdf" Type="http://schemas.openxmlformats.org/officeDocument/2006/relationships/hyperlink" Id="rId68"/>
    <Relationship TargetMode="External" Target="https://www.legis.iowa.gov/docs/ico/chapter/148B.pdf" Type="http://schemas.openxmlformats.org/officeDocument/2006/relationships/hyperlink" Id="rId69"/>
    <Relationship TargetMode="External" Target="https://www.legis.iowa.gov/docs/ico/chapter/148C.pdf" Type="http://schemas.openxmlformats.org/officeDocument/2006/relationships/hyperlink" Id="rId70"/>
    <Relationship TargetMode="External" Target="https://www.legis.iowa.gov/docs/ico/chapter/149.pdf" Type="http://schemas.openxmlformats.org/officeDocument/2006/relationships/hyperlink" Id="rId71"/>
    <Relationship TargetMode="External" Target="https://www.legis.iowa.gov/docs/ico/chapter/151.pdf" Type="http://schemas.openxmlformats.org/officeDocument/2006/relationships/hyperlink" Id="rId72"/>
    <Relationship TargetMode="External" Target="https://www.legis.iowa.gov/docs/ico/chapter/152.pdf" Type="http://schemas.openxmlformats.org/officeDocument/2006/relationships/hyperlink" Id="rId73"/>
    <Relationship TargetMode="External" Target="https://www.legis.iowa.gov/docs/ico/chapter/152B.pdf" Type="http://schemas.openxmlformats.org/officeDocument/2006/relationships/hyperlink" Id="rId74"/>
    <Relationship TargetMode="External" Target="https://www.legis.iowa.gov/docs/ico/chapter/152E.pdf" Type="http://schemas.openxmlformats.org/officeDocument/2006/relationships/hyperlink" Id="rId75"/>
    <Relationship TargetMode="External" Target="https://www.legis.iowa.gov/docs/ico/chapter/153.pdf" Type="http://schemas.openxmlformats.org/officeDocument/2006/relationships/hyperlink" Id="rId76"/>
    <Relationship TargetMode="External" Target="https://www.legis.iowa.gov/docs/ico/chapter/154.pdf" Type="http://schemas.openxmlformats.org/officeDocument/2006/relationships/hyperlink" Id="rId77"/>
    <Relationship TargetMode="External" Target="https://www.legis.iowa.gov/docs/ico/chapter/154B.pdf" Type="http://schemas.openxmlformats.org/officeDocument/2006/relationships/hyperlink" Id="rId78"/>
    <Relationship TargetMode="External" Target="https://www.legis.iowa.gov/docs/ico/chapter/154C.pdf" Type="http://schemas.openxmlformats.org/officeDocument/2006/relationships/hyperlink" Id="rId79"/>
    <Relationship TargetMode="External" Target="https://www.legis.iowa.gov/docs/ico/chapter/154D.pdf" Type="http://schemas.openxmlformats.org/officeDocument/2006/relationships/hyperlink" Id="rId80"/>
    <Relationship TargetMode="External" Target="https://www.legis.iowa.gov/docs/ico/chapter/154F.pdf" Type="http://schemas.openxmlformats.org/officeDocument/2006/relationships/hyperlink" Id="rId81"/>
    <Relationship TargetMode="External" Target="https://www.legis.iowa.gov/docs/ico/chapter/155A.pdf" Type="http://schemas.openxmlformats.org/officeDocument/2006/relationships/hyperlink" Id="rId82"/>
    <Relationship TargetMode="External" Target="https://www.legis.iowa.gov/docs/iac/rule/641.88.4.pdf" Type="http://schemas.openxmlformats.org/officeDocument/2006/relationships/hyperlink" Id="rId83"/>
    <Relationship TargetMode="External" Target="https://www.legis.iowa.gov/docs/iac/rule/641.88.4.pdf" Type="http://schemas.openxmlformats.org/officeDocument/2006/relationships/hyperlink" Id="rId84"/>
    <Relationship TargetMode="External" Target="https://www.legis.iowa.gov/docs/ico/chapter/135.24.pdf" Type="http://schemas.openxmlformats.org/officeDocument/2006/relationships/hyperlink" Id="rId85"/>
    <Relationship TargetMode="External" Target="https://www.legis.iowa.gov/docs/ico/chapter/669.pdf" Type="http://schemas.openxmlformats.org/officeDocument/2006/relationships/hyperlink" Id="rId86"/>
    <Relationship TargetMode="External" Target="https://www.legis.iowa.gov/docs/ico/chapter/669.pdf" Type="http://schemas.openxmlformats.org/officeDocument/2006/relationships/hyperlink" Id="rId87"/>
    <Relationship TargetMode="External" Target="https://www.legis.iowa.gov/docs/ico/chapter/135B.1.pdf" Type="http://schemas.openxmlformats.org/officeDocument/2006/relationships/hyperlink" Id="rId88"/>
    <Relationship TargetMode="External" Target="https://www.legis.iowa.gov/docs/ico/chapter/135B.1.pdf" Type="http://schemas.openxmlformats.org/officeDocument/2006/relationships/hyperlink" Id="rId89"/>
    <Relationship TargetMode="External" Target="https://www.legis.iowa.gov/docs/ico/chapter/669.pdf" Type="http://schemas.openxmlformats.org/officeDocument/2006/relationships/hyperlink" Id="rId90"/>
    <Relationship TargetMode="External" Target="https://www.legis.iowa.gov/docs/ico/chapter/135.24.pdf" Type="http://schemas.openxmlformats.org/officeDocument/2006/relationships/hyperlink" Id="rId91"/>
    <Relationship TargetMode="External" Target="https://www.legis.iowa.gov/docs/ico/chapter/669.pdf" Type="http://schemas.openxmlformats.org/officeDocument/2006/relationships/hyperlink" Id="rId92"/>
    <Relationship TargetMode="External" Target="https://www.legis.iowa.gov/docs/ico/chapter/669.pdf" Type="http://schemas.openxmlformats.org/officeDocument/2006/relationships/hyperlink" Id="rId93"/>
    <Relationship TargetMode="External" Target="https://www.legis.iowa.gov/docs/ico/chapter/135.24.pdf" Type="http://schemas.openxmlformats.org/officeDocument/2006/relationships/hyperlink" Id="rId94"/>
    <Relationship TargetMode="External" Target="https://www.legis.iowa.gov/docs/iac/rule/641.88.3.pdf" Type="http://schemas.openxmlformats.org/officeDocument/2006/relationships/hyperlink" Id="rId95"/>
    <Relationship TargetMode="External" Target="https://www.legis.iowa.gov/docs/iac/rule/641.88.3.pdf" Type="http://schemas.openxmlformats.org/officeDocument/2006/relationships/hyperlink" Id="rId96"/>
    <Relationship TargetMode="External" Target="https://www.legis.iowa.gov/docs/ico/chapter/147A.pdf" Type="http://schemas.openxmlformats.org/officeDocument/2006/relationships/hyperlink" Id="rId97"/>
    <Relationship TargetMode="External" Target="https://www.legis.iowa.gov/docs/ico/chapter/148.pdf" Type="http://schemas.openxmlformats.org/officeDocument/2006/relationships/hyperlink" Id="rId98"/>
    <Relationship TargetMode="External" Target="https://www.legis.iowa.gov/docs/ico/chapter/148A.pdf" Type="http://schemas.openxmlformats.org/officeDocument/2006/relationships/hyperlink" Id="rId99"/>
    <Relationship TargetMode="External" Target="https://www.legis.iowa.gov/docs/ico/chapter/148B.pdf" Type="http://schemas.openxmlformats.org/officeDocument/2006/relationships/hyperlink" Id="rId100"/>
    <Relationship TargetMode="External" Target="https://www.legis.iowa.gov/docs/ico/chapter/148C.pdf" Type="http://schemas.openxmlformats.org/officeDocument/2006/relationships/hyperlink" Id="rId101"/>
    <Relationship TargetMode="External" Target="https://www.legis.iowa.gov/docs/ico/chapter/149.pdf" Type="http://schemas.openxmlformats.org/officeDocument/2006/relationships/hyperlink" Id="rId102"/>
    <Relationship TargetMode="External" Target="https://www.legis.iowa.gov/docs/ico/chapter/151.pdf" Type="http://schemas.openxmlformats.org/officeDocument/2006/relationships/hyperlink" Id="rId103"/>
    <Relationship TargetMode="External" Target="https://www.legis.iowa.gov/docs/ico/chapter/152.pdf" Type="http://schemas.openxmlformats.org/officeDocument/2006/relationships/hyperlink" Id="rId104"/>
    <Relationship TargetMode="External" Target="https://www.legis.iowa.gov/docs/ico/chapter/152B.pdf" Type="http://schemas.openxmlformats.org/officeDocument/2006/relationships/hyperlink" Id="rId105"/>
    <Relationship TargetMode="External" Target="https://www.legis.iowa.gov/docs/ico/chapter/152E.pdf" Type="http://schemas.openxmlformats.org/officeDocument/2006/relationships/hyperlink" Id="rId106"/>
    <Relationship TargetMode="External" Target="https://www.legis.iowa.gov/docs/ico/chapter/153.pdf" Type="http://schemas.openxmlformats.org/officeDocument/2006/relationships/hyperlink" Id="rId107"/>
    <Relationship TargetMode="External" Target="https://www.legis.iowa.gov/docs/ico/chapter/154.pdf" Type="http://schemas.openxmlformats.org/officeDocument/2006/relationships/hyperlink" Id="rId108"/>
    <Relationship TargetMode="External" Target="https://www.legis.iowa.gov/docs/ico/chapter/154B.pdf" Type="http://schemas.openxmlformats.org/officeDocument/2006/relationships/hyperlink" Id="rId109"/>
    <Relationship TargetMode="External" Target="https://www.legis.iowa.gov/docs/ico/chapter/154C.pdf" Type="http://schemas.openxmlformats.org/officeDocument/2006/relationships/hyperlink" Id="rId110"/>
    <Relationship TargetMode="External" Target="https://www.legis.iowa.gov/docs/ico/chapter/154D.pdf" Type="http://schemas.openxmlformats.org/officeDocument/2006/relationships/hyperlink" Id="rId111"/>
    <Relationship TargetMode="External" Target="https://www.legis.iowa.gov/docs/ico/chapter/154F.pdf" Type="http://schemas.openxmlformats.org/officeDocument/2006/relationships/hyperlink" Id="rId112"/>
    <Relationship TargetMode="External" Target="https://www.legis.iowa.gov/docs/ico/chapter/155A.pdf" Type="http://schemas.openxmlformats.org/officeDocument/2006/relationships/hyperlink" Id="rId113"/>
    <Relationship TargetMode="External" Target="https://www.legis.iowa.gov/docs/ico/chapter/17A.pdf" Type="http://schemas.openxmlformats.org/officeDocument/2006/relationships/hyperlink" Id="rId114"/>
    <Relationship TargetMode="External" Target="https://www.legis.iowa.gov/docs/iac/chapter/641.173.pdf" Type="http://schemas.openxmlformats.org/officeDocument/2006/relationships/hyperlink" Id="rId115"/>
    <Relationship TargetMode="External" Target="https://www.legis.iowa.gov/docs/ico/chapter/17A.18.pdf" Type="http://schemas.openxmlformats.org/officeDocument/2006/relationships/hyperlink" Id="rId116"/>
    <Relationship TargetMode="External" Target="https://www.legis.iowa.gov/docs/iac/rule/641.88.12.pdf" Type="http://schemas.openxmlformats.org/officeDocument/2006/relationships/hyperlink" Id="rId117"/>
    <Relationship TargetMode="External" Target="https://www.legis.iowa.gov/docs/ico/chapter/17A.pdf" Type="http://schemas.openxmlformats.org/officeDocument/2006/relationships/hyperlink" Id="rId118"/>
    <Relationship TargetMode="External" Target="https://www.legis.iowa.gov/docs/iac/chapter/641.173.pdf" Type="http://schemas.openxmlformats.org/officeDocument/2006/relationships/hyperlink" Id="rId119"/>
    <Relationship TargetMode="External" Target="https://www.legis.iowa.gov/docs/ico/chapter/135.24.pdf" Type="http://schemas.openxmlformats.org/officeDocument/2006/relationships/hyperlink" Id="rId120"/>
    <Relationship TargetMode="External" Target="https://www.legis.iowa.gov/docs/ico/chapter/135.24.pdf" Type="http://schemas.openxmlformats.org/officeDocument/2006/relationships/hyperlink" Id="rId1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