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IOWA CARE FOR YOURSELF (IA CFY) PROGRAM</w:t>
      </w:r>
    </w:p>
    <w:p>
      <w:pPr>
        <w:spacing w:before="0" w:after="0"/>
        <w:ind w:left="120"/>
        <w:jc w:val="center"/>
      </w:pPr>
      <w:r>
        <w:rPr>
          <w:rFonts w:ascii="Times New Roman" w:hAnsi="Times New Roman"/>
          <w:b w:val="false"/>
          <w:i w:val="false"/>
          <w:color w:val="000000"/>
          <w:sz w:val="14"/>
        </w:rPr>
        <w:t>[Prior to 4/4/12, see 641—Chapter 37]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641—8.1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“Abnormal screen” </w:t>
      </w:r>
      <w:r>
        <w:rPr>
          <w:rFonts w:ascii="Times New Roman" w:hAnsi="Times New Roman"/>
          <w:b w:val="false"/>
          <w:i w:val="false"/>
          <w:color w:val="000000"/>
          <w:sz w:val="22"/>
        </w:rPr>
        <w:t>means a suspicion of breast or cervical cancer or laboratory values of total cholesterol or blood glucose and average blood pressure reading in the range defined by the CDC according to National Heart, Lung and Blood Institute guidelines.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suspicion of breast cancer includes clinical breast examination findings of: palpable breast mass, breast dimpling, nipple retraction, bloody nipple discharge, palpable lymph nodes around clavicle or axilla, nipple erythema and scaliness, a mammography result of breast imaging reporting and data systems (BI-RADS) category 4 (suspicious abnormality suggesting need for biopsy) or category 5 (highly suggestive of malignancy) (ICD-10 R92.0, R92.1, R92.2, R92.8), breast biopsy result of ductal cancer in situ (ICD-10 D05.10, D05.11, D05.12), lobular cancer in situ (ICD-10 D05.00, D05.01, D05.02) or breast or lymph node (or other) biopsy result of breast cancer.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Suspicion of cervical cancer is a Pap test result of atypical squamous cells cannot exclude high-grade squamous intraepithelial lesions (ASC-H) (ICD-10 R87.611 or R87.621), atypical glandular cells (AGC) (ICD-10 R87.619 or R87.629), low-grade squamous intraepithelial lesions (LSIL) (ICD-10 R87.612 or R87.622), or high-grade squamous intraepithelial lesions (HSIL) (ICD-10 R87.613 or R87.623), leukoplakia of the cervix (ICD-10 N88.0), or cervical biopsy result of cervical intraepithelial neoplasia II (ICD-10 N.87.1) or III (ICD-10 D06.0, D06.1, D06.7 or D06.9), or cancer in situ (ICD-10 D06.0, D06.1, D06.7 or D06.9).</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Abnormal value means laboratory values of total cholesterol or blood glucose (HbA1c if diagnosed diabetic) and average blood pressure reading in the range defined by the CDC according to National Heart, Lung and Blood Institute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“American College of Radiology” </w:t>
      </w:r>
      <w:r>
        <w:rPr>
          <w:rFonts w:ascii="Times New Roman" w:hAnsi="Times New Roman"/>
          <w:b w:val="false"/>
          <w:i w:val="false"/>
          <w:color w:val="000000"/>
          <w:sz w:val="22"/>
        </w:rPr>
        <w:t>means one of the Food and Drug Administration-recognized accreditation bodies for minimum quality standards for personnel, equipment, and record keeping in facilities that provide breast imaging.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registered nurse practitioner” </w:t>
      </w:r>
      <w:r>
        <w:rPr>
          <w:rFonts w:ascii="Times New Roman" w:hAnsi="Times New Roman"/>
          <w:b w:val="false"/>
          <w:i w:val="false"/>
          <w:color w:val="000000"/>
          <w:sz w:val="22"/>
        </w:rPr>
        <w:t xml:space="preserve">means an individual licensed to practice under </w:t>
      </w:r>
      <w:hyperlink r:id="rId5">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“Alert value” </w:t>
      </w:r>
      <w:r>
        <w:rPr>
          <w:rFonts w:ascii="Times New Roman" w:hAnsi="Times New Roman"/>
          <w:b w:val="false"/>
          <w:i w:val="false"/>
          <w:color w:val="000000"/>
          <w:sz w:val="22"/>
        </w:rPr>
        <w:t>means laboratory values of total cholesterol, blood glucose or average blood pressure reading in the range defined by the CDC according to National Heart, Lung and Blood Institute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“BCCPTA”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“Breast and Cervical Cancer Prevention and Treatment Act of 2000” </w:t>
      </w:r>
      <w:r>
        <w:rPr>
          <w:rFonts w:ascii="Times New Roman" w:hAnsi="Times New Roman"/>
          <w:b w:val="false"/>
          <w:i w:val="false"/>
          <w:color w:val="000000"/>
          <w:sz w:val="22"/>
        </w:rPr>
        <w:t>means a federal law that provides each state with the option of extending Medicaid eligibility to individuals who were diagnosed with breast or cervical cancer through the National Breast and Cervical Cancer Early Detection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“BCCT option of Medicaid”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“breast and cervical cancer treatment option of Medicaid” </w:t>
      </w:r>
      <w:r>
        <w:rPr>
          <w:rFonts w:ascii="Times New Roman" w:hAnsi="Times New Roman"/>
          <w:b w:val="false"/>
          <w:i w:val="false"/>
          <w:color w:val="000000"/>
          <w:sz w:val="22"/>
        </w:rPr>
        <w:t>means the optional program of medical aid designed for individuals who are unable to afford regular medical service and are diagnosed with breast or cervical precancer or cancer through the National Breast and Cervical Cancer Early Detection Program or through funds from family planning centers, community health centers, or nonprofit organizations. The individuals who receive screening or services meet eligibility requirements established by the Iowa care for yourself program. The BCCT option of Medicaid is financed by federal and state payment sources and is authorized by Title XIX of the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“Benign” </w:t>
      </w:r>
      <w:r>
        <w:rPr>
          <w:rFonts w:ascii="Times New Roman" w:hAnsi="Times New Roman"/>
          <w:b w:val="false"/>
          <w:i w:val="false"/>
          <w:color w:val="000000"/>
          <w:sz w:val="22"/>
        </w:rPr>
        <w:t>means a noncancerous condition that does not spread to other parts of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“Biopsy” </w:t>
      </w:r>
      <w:r>
        <w:rPr>
          <w:rFonts w:ascii="Times New Roman" w:hAnsi="Times New Roman"/>
          <w:b w:val="false"/>
          <w:i w:val="false"/>
          <w:color w:val="000000"/>
          <w:sz w:val="22"/>
        </w:rPr>
        <w:t>means the removal of a sample or an entire abnormality for microscopic examination to diagnose a problem. Examples of a sampling would be a core biopsy or incisional biopsy; an example of entire removal would be an excisional biopsy.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“BI-RADS”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“breast imaging reporting and data systems” </w:t>
      </w:r>
      <w:r>
        <w:rPr>
          <w:rFonts w:ascii="Times New Roman" w:hAnsi="Times New Roman"/>
          <w:b w:val="false"/>
          <w:i w:val="false"/>
          <w:color w:val="000000"/>
          <w:sz w:val="22"/>
        </w:rPr>
        <w:t>means a standardized reporting system for mammography, breast ultrasound and breast magnetic resonance imaging (MRI)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“Blood glucose” </w:t>
      </w:r>
      <w:r>
        <w:rPr>
          <w:rFonts w:ascii="Times New Roman" w:hAnsi="Times New Roman"/>
          <w:b w:val="false"/>
          <w:i w:val="false"/>
          <w:color w:val="000000"/>
          <w:sz w:val="22"/>
        </w:rPr>
        <w:t>means a simple sugar found in the blood that is an important energy source in living organisms and is a component of many carbohydrates.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“Blood pressure” </w:t>
      </w:r>
      <w:r>
        <w:rPr>
          <w:rFonts w:ascii="Times New Roman" w:hAnsi="Times New Roman"/>
          <w:b w:val="false"/>
          <w:i w:val="false"/>
          <w:color w:val="000000"/>
          <w:sz w:val="22"/>
        </w:rPr>
        <w:t>means the force of blood against the circulatory system. The systolic blood pressure is the force caused when the heart contracts and pushes out the blood. The diastolic blood pressure is when the heart relaxes and fills with blood.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“BMI”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“body-mass index” </w:t>
      </w:r>
      <w:r>
        <w:rPr>
          <w:rFonts w:ascii="Times New Roman" w:hAnsi="Times New Roman"/>
          <w:b w:val="false"/>
          <w:i w:val="false"/>
          <w:color w:val="000000"/>
          <w:sz w:val="22"/>
        </w:rPr>
        <w:t>means a person’s weight in kilograms divided by the square of the person’s height in meters. BMI provides a reliable indicator of body fatness for most people and is used to screen for weight categories that may lead to health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“Breast ultrasound” </w:t>
      </w:r>
      <w:r>
        <w:rPr>
          <w:rFonts w:ascii="Times New Roman" w:hAnsi="Times New Roman"/>
          <w:b w:val="false"/>
          <w:i w:val="false"/>
          <w:color w:val="000000"/>
          <w:sz w:val="22"/>
        </w:rPr>
        <w:t>means an imaging technique commonly used to screen for tumors and other breast abnormalities. The breast ultrasound uses high-energy sound waves to produce a detailed image of the inside of the breast.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“Cancer” </w:t>
      </w:r>
      <w:r>
        <w:rPr>
          <w:rFonts w:ascii="Times New Roman" w:hAnsi="Times New Roman"/>
          <w:b w:val="false"/>
          <w:i w:val="false"/>
          <w:color w:val="000000"/>
          <w:sz w:val="22"/>
        </w:rPr>
        <w:t>means a group of diseases involving abnormal cell growth with the potential to invade or spread to other parts of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“Carcinoma in situ” </w:t>
      </w:r>
      <w:r>
        <w:rPr>
          <w:rFonts w:ascii="Times New Roman" w:hAnsi="Times New Roman"/>
          <w:b w:val="false"/>
          <w:i w:val="false"/>
          <w:color w:val="000000"/>
          <w:sz w:val="22"/>
        </w:rPr>
        <w:t>means a group of abnormal cells found only in the place where they first formed in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“Cardiologist” </w:t>
      </w:r>
      <w:r>
        <w:rPr>
          <w:rFonts w:ascii="Times New Roman" w:hAnsi="Times New Roman"/>
          <w:b w:val="false"/>
          <w:i w:val="false"/>
          <w:color w:val="000000"/>
          <w:sz w:val="22"/>
        </w:rPr>
        <w:t xml:space="preserve">means a physician licensed to practice under Iowa Code chapter </w:t>
      </w:r>
      <w:hyperlink r:id="rId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who specializes in the study or treatment of the heart and its action and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“Cardiovascular disease” </w:t>
      </w:r>
      <w:r>
        <w:rPr>
          <w:rFonts w:ascii="Times New Roman" w:hAnsi="Times New Roman"/>
          <w:b w:val="false"/>
          <w:i w:val="false"/>
          <w:color w:val="000000"/>
          <w:sz w:val="22"/>
        </w:rPr>
        <w:t>means a broad term used to describe a range of diseases that affect the heart and, in some cases, blood vessels.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“Cardiovascular disease risk factors” </w:t>
      </w:r>
      <w:r>
        <w:rPr>
          <w:rFonts w:ascii="Times New Roman" w:hAnsi="Times New Roman"/>
          <w:b w:val="false"/>
          <w:i w:val="false"/>
          <w:color w:val="000000"/>
          <w:sz w:val="22"/>
        </w:rPr>
        <w:t>means identifiable factors that make some people more susceptible than others to cardiovascular disease. Cardiovascular disease risk factors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Obesity.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Physical inactivity.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High blood pressure.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High blood cholesterol.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Diabetes.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Tobacco use.</w:t>
      </w:r>
    </w:p>
    <w:p>
      <w:pPr>
        <w:spacing w:before="0" w:after="0"/>
        <w:ind w:left="120"/>
        <w:jc w:val="both"/>
      </w:pPr>
      <w:r>
        <w:rPr>
          <w:rFonts w:ascii="Times New Roman" w:hAnsi="Times New Roman"/>
          <w:b w:val="false"/>
          <w:i w:val="false"/>
          <w:color w:val="000000"/>
          <w:sz w:val="22"/>
        </w:rPr>
        <w:t>Risk factors that cannot be changed are age, gender and family history. The more cardiovascular disease risk factors a person has increases the person’s chance of developing cardiovascular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means the IA CFY program component that involves establishing, brokering, and sustaining a system of available clinical and essential support services for all individuals enrolled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“CBE”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“clinical breast examination” </w:t>
      </w:r>
      <w:r>
        <w:rPr>
          <w:rFonts w:ascii="Times New Roman" w:hAnsi="Times New Roman"/>
          <w:b w:val="false"/>
          <w:i w:val="false"/>
          <w:color w:val="000000"/>
          <w:sz w:val="22"/>
        </w:rPr>
        <w:t>means complete examination of an individual’s breast and axilla with palpation by a health care provider trained to recognize many different types of abnormalities and warning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“CDC” </w:t>
      </w:r>
      <w:r>
        <w:rPr>
          <w:rFonts w:ascii="Times New Roman" w:hAnsi="Times New Roman"/>
          <w:b w:val="false"/>
          <w:i w:val="false"/>
          <w:color w:val="000000"/>
          <w:sz w:val="22"/>
        </w:rPr>
        <w:t>means the Centers for Disease Control and Prevention of the U.S. Department of Health and Human Services, a federal agency that conducts and supports health promotion, prevention and preparedness activities in the United States, with the goal of improving overall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“Cholesterol” </w:t>
      </w:r>
      <w:r>
        <w:rPr>
          <w:rFonts w:ascii="Times New Roman" w:hAnsi="Times New Roman"/>
          <w:b w:val="false"/>
          <w:i w:val="false"/>
          <w:color w:val="000000"/>
          <w:sz w:val="22"/>
        </w:rPr>
        <w:t>means a waxy, fat-like substance made in the liver and other cells and found in certain foods, such as foods from animals, for example, dairy products, eggs and meat. Types of cholesterol are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Low density lipoprotein or LDL, also called “bad” cholesterol. LDL can cause buildup, which narrows the arteries and increases the risk of cardiovascular disease.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High density lipoprotein or HDL, also called “good” cholesterol. HDL helps the body get rid of bad cholesterol in the blood. If levels of HDL are low, risk of cardiovascular disease increases.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Very low density lipoprotein or VLDL. VLDL is similar to LDL cholesterol in that it contains mostly fat and not much protein. It differs in that VLDL carries triglycerides, whereas LDL carries mainly cholesterol.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Total cholesterol means the sum of the very low, low and high density lipoproteins.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“Clinical Laboratory Improvement Acts of 1988” </w:t>
      </w:r>
      <w:r>
        <w:rPr>
          <w:rFonts w:ascii="Times New Roman" w:hAnsi="Times New Roman"/>
          <w:b w:val="false"/>
          <w:i w:val="false"/>
          <w:color w:val="000000"/>
          <w:sz w:val="22"/>
        </w:rPr>
        <w:t>means the federal regulatory standards that apply to all clinical laboratory testing performed on humans in the United States. These standards establish minimum quality standards for personnel and quality assurance methods that monitor patient test management and assess quality control, proficiency testing, and personnel handling of laboratory and pathology specimens.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“CLIA-waived tests” </w:t>
      </w:r>
      <w:r>
        <w:rPr>
          <w:rFonts w:ascii="Times New Roman" w:hAnsi="Times New Roman"/>
          <w:b w:val="false"/>
          <w:i w:val="false"/>
          <w:color w:val="000000"/>
          <w:sz w:val="22"/>
        </w:rPr>
        <w:t>means simple laboratory examinations and procedures that are cleared by the federal government for home use, that employ methodologies that are so simple and accurate that erroneous results would be negligible, or that pose no reasonable risk of harm to the patient if the test is performed incorrectly.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“CMS”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“Centers for Medicare and Medicaid Services” </w:t>
      </w:r>
      <w:r>
        <w:rPr>
          <w:rFonts w:ascii="Times New Roman" w:hAnsi="Times New Roman"/>
          <w:b w:val="false"/>
          <w:i w:val="false"/>
          <w:color w:val="000000"/>
          <w:sz w:val="22"/>
        </w:rPr>
        <w:t>is a federal agency within the United States Department of Health and Human Services that administers health care programs, including Medicare, Medicaid, the children’s health insurance program (CHIP) and health insurance exchanges, in partnership with state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“Colposcopy” </w:t>
      </w:r>
      <w:r>
        <w:rPr>
          <w:rFonts w:ascii="Times New Roman" w:hAnsi="Times New Roman"/>
          <w:b w:val="false"/>
          <w:i w:val="false"/>
          <w:color w:val="000000"/>
          <w:sz w:val="22"/>
        </w:rPr>
        <w:t>means a medical procedure that allows close examination of the surface of the cervix with a high-powered microscope.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referral” </w:t>
      </w:r>
      <w:r>
        <w:rPr>
          <w:rFonts w:ascii="Times New Roman" w:hAnsi="Times New Roman"/>
          <w:b w:val="false"/>
          <w:i w:val="false"/>
          <w:color w:val="000000"/>
          <w:sz w:val="22"/>
        </w:rPr>
        <w:t>means to direct individuals elsewhere to obtain needed information, mutual support or community resources through help lines or other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resource” </w:t>
      </w:r>
      <w:r>
        <w:rPr>
          <w:rFonts w:ascii="Times New Roman" w:hAnsi="Times New Roman"/>
          <w:b w:val="false"/>
          <w:i w:val="false"/>
          <w:color w:val="000000"/>
          <w:sz w:val="22"/>
        </w:rPr>
        <w:t>means a source of information, service or expertise that is available within the community, including respite care services, health and mental health services and other social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“Cooperative agreement” </w:t>
      </w:r>
      <w:r>
        <w:rPr>
          <w:rFonts w:ascii="Times New Roman" w:hAnsi="Times New Roman"/>
          <w:b w:val="false"/>
          <w:i w:val="false"/>
          <w:color w:val="000000"/>
          <w:sz w:val="22"/>
        </w:rPr>
        <w:t>means a signed contract between the department and another party, for example, a health care facility, which allows the department’s IA CFY program to pay the health care facility for providing services to IA CFY program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“CPT”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“current procedural terminology” </w:t>
      </w:r>
      <w:r>
        <w:rPr>
          <w:rFonts w:ascii="Times New Roman" w:hAnsi="Times New Roman"/>
          <w:b w:val="false"/>
          <w:i w:val="false"/>
          <w:color w:val="000000"/>
          <w:sz w:val="22"/>
        </w:rPr>
        <w:t>means a listing of descriptive terms and identifying codes for uniform language to report medical services and procedures performed by qualified health care professionals and allows clinicians, statisticians, politicians, health insurance programs, health planners and others to speak a common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“Creditable coverage” </w:t>
      </w:r>
      <w:r>
        <w:rPr>
          <w:rFonts w:ascii="Times New Roman" w:hAnsi="Times New Roman"/>
          <w:b w:val="false"/>
          <w:i w:val="false"/>
          <w:color w:val="000000"/>
          <w:sz w:val="22"/>
        </w:rPr>
        <w:t>means any insurance that pays for medical bills incurred for the screening, diagnosis, or treatment of breast and cervical cancer. Creditable coverage as described by the Health Insurance Portability and Accountability Act of 1996 includes, but is not limited to, group health plans or health insurance coverage consisting of medical care under any hospital or medical service policy, health maintenance organization, Medicare Part A or B, Medicaid, armed forces insurance, or state health risk pool. An individual who has creditable coverage shall not be eligible for coverage under the breast and cervical cancer treatment option of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“Creditable coverage circumstances” </w:t>
      </w:r>
      <w:r>
        <w:rPr>
          <w:rFonts w:ascii="Times New Roman" w:hAnsi="Times New Roman"/>
          <w:b w:val="false"/>
          <w:i w:val="false"/>
          <w:color w:val="000000"/>
          <w:sz w:val="22"/>
        </w:rPr>
        <w:t>means those instances in which an individual has creditable coverage but is not actually covered for treatment of breast or cervical cancer.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When there is a preexisting-condition exclusion or when the annual or lifetime limit on benefits has been exhausted, an individual is not considered to have creditable coverage for this treatment.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an individual has limited coverage, such as a high deductible, limited drug coverage, or a limited number of outpatient visits, the individual is still considered to have creditable coverage and is not eligible for coverage under the breast and cervical cancer treatment option of Medicaid.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an individual has a policy with a limited scope of coverage, such as only dental, vision, or long-term care, or has a policy that covers only a specific disease or illness, the individual is not considered to have creditable coverage unless the policy provides coverage for breast and cervical cancer treatment.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 the purposes of this program, eligibility for Indian Health Services or tribal health care is not considered creditable coverage (according to P.L. 107-121, the Native American Breast and Cervical Cancer Treatment Technical Amendment Act of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“Cytology” </w:t>
      </w:r>
      <w:r>
        <w:rPr>
          <w:rFonts w:ascii="Times New Roman" w:hAnsi="Times New Roman"/>
          <w:b w:val="false"/>
          <w:i w:val="false"/>
          <w:color w:val="000000"/>
          <w:sz w:val="22"/>
        </w:rPr>
        <w:t>means the branch of biology that studies the structure and function of a cell.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“Cytopathology” </w:t>
      </w:r>
      <w:r>
        <w:rPr>
          <w:rFonts w:ascii="Times New Roman" w:hAnsi="Times New Roman"/>
          <w:b w:val="false"/>
          <w:i w:val="false"/>
          <w:color w:val="000000"/>
          <w:sz w:val="22"/>
        </w:rPr>
        <w:t>means the branch of pathology that studies and diagnoses disease on the cellular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“Cytotechnologist” </w:t>
      </w:r>
      <w:r>
        <w:rPr>
          <w:rFonts w:ascii="Times New Roman" w:hAnsi="Times New Roman"/>
          <w:b w:val="false"/>
          <w:i w:val="false"/>
          <w:color w:val="000000"/>
          <w:sz w:val="22"/>
        </w:rPr>
        <w:t>means a laboratory professional who studies cells and cellular abnormalities.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“DHS”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“department of human services” </w:t>
      </w:r>
      <w:r>
        <w:rPr>
          <w:rFonts w:ascii="Times New Roman" w:hAnsi="Times New Roman"/>
          <w:b w:val="false"/>
          <w:i w:val="false"/>
          <w:color w:val="000000"/>
          <w:sz w:val="22"/>
        </w:rPr>
        <w:t>means the Iowa department of human services, a state agency that provides a wide range of services, including health care coverage for low-income uninsured individuals diagnosed with breast or cervical cancer or precancer and requiring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“Diagnostic mammography” </w:t>
      </w:r>
      <w:r>
        <w:rPr>
          <w:rFonts w:ascii="Times New Roman" w:hAnsi="Times New Roman"/>
          <w:b w:val="false"/>
          <w:i w:val="false"/>
          <w:color w:val="000000"/>
          <w:sz w:val="22"/>
        </w:rPr>
        <w:t>means a radiological examination performed for clinical indications, such as breast mass(es), other breast signs or symptoms (spontaneous nipple discharge, skin changes), or special cases, such as a history of breast cancer with breast conservation or augmented breasts.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a place where health care is provided, including hospitals, clinics, outpatient care centers, laboratories, and specialized care centers that have completed enrollment paperwork with the IA CFY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planning clinic” </w:t>
      </w:r>
      <w:r>
        <w:rPr>
          <w:rFonts w:ascii="Times New Roman" w:hAnsi="Times New Roman"/>
          <w:b w:val="false"/>
          <w:i w:val="false"/>
          <w:color w:val="000000"/>
          <w:sz w:val="22"/>
        </w:rPr>
        <w:t>means a Title X family planning program site dedicated to the provision of family planning and related preventive health services to low-income and underserved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“FDA”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“Food and Drug Administration” </w:t>
      </w:r>
      <w:r>
        <w:rPr>
          <w:rFonts w:ascii="Times New Roman" w:hAnsi="Times New Roman"/>
          <w:b w:val="false"/>
          <w:i w:val="false"/>
          <w:color w:val="000000"/>
          <w:sz w:val="22"/>
        </w:rPr>
        <w:t>means the federal governmental body which certifies that a breast imaging facility meets minimum quality standards for personnel, equipment, and record 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“Follow-up” </w:t>
      </w:r>
      <w:r>
        <w:rPr>
          <w:rFonts w:ascii="Times New Roman" w:hAnsi="Times New Roman"/>
          <w:b w:val="false"/>
          <w:i w:val="false"/>
          <w:color w:val="000000"/>
          <w:sz w:val="22"/>
        </w:rPr>
        <w:t>means the IA CFY program component that ensures provision of timely and adequate services for participants who have abnormal screening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“Gynecologist” </w:t>
      </w:r>
      <w:r>
        <w:rPr>
          <w:rFonts w:ascii="Times New Roman" w:hAnsi="Times New Roman"/>
          <w:b w:val="false"/>
          <w:i w:val="false"/>
          <w:color w:val="000000"/>
          <w:sz w:val="22"/>
        </w:rPr>
        <w:t xml:space="preserve">means a physician licensed to practice under Iowa Code chapter </w:t>
      </w:r>
      <w:hyperlink r:id="rId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who specializes in treating diseases of the female reproductive organs and providing well-woman health care that focuses primarily on the reproductive organs.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“HbA1c”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“glycosylated hemoglobin” </w:t>
      </w:r>
      <w:r>
        <w:rPr>
          <w:rFonts w:ascii="Times New Roman" w:hAnsi="Times New Roman"/>
          <w:b w:val="false"/>
          <w:i w:val="false"/>
          <w:color w:val="000000"/>
          <w:sz w:val="22"/>
        </w:rPr>
        <w:t>means a clinical laboratory test for the purposes of diagnosing diabetes or determining control of diabetes over the past two to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 </w:t>
      </w:r>
      <w:r>
        <w:rPr>
          <w:rFonts w:ascii="Times New Roman" w:hAnsi="Times New Roman"/>
          <w:b w:val="false"/>
          <w:i w:val="false"/>
          <w:color w:val="000000"/>
          <w:sz w:val="22"/>
        </w:rPr>
        <w:t>means any physician, pharmacist, advanced registered nurse practitioner, or physician assistant who is authorized to practice by the state; who is performing within the scope of the practice as defined by state law; and who provides care to IA CFY program-enrolled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“IA BCCEDP”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“Iowa breast and cervical cancer early detection program” </w:t>
      </w:r>
      <w:r>
        <w:rPr>
          <w:rFonts w:ascii="Times New Roman" w:hAnsi="Times New Roman"/>
          <w:b w:val="false"/>
          <w:i w:val="false"/>
          <w:color w:val="000000"/>
          <w:sz w:val="22"/>
        </w:rPr>
        <w:t>means a comprehensive breast and cervical cancer screening program established and funded under Title XV of the federal Public Health Service Act and administered by the Iowa department of public health, with the delegated responsibility of implementation and evaluation from the CDC, Division of Cancer Prevention and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“IA CFY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“Iowa care for yourself program” </w:t>
      </w:r>
      <w:r>
        <w:rPr>
          <w:rFonts w:ascii="Times New Roman" w:hAnsi="Times New Roman"/>
          <w:b w:val="false"/>
          <w:i w:val="false"/>
          <w:color w:val="000000"/>
          <w:sz w:val="22"/>
        </w:rPr>
        <w:t>means an integrated comprehensive breast and cervical cancer screening program and cardiovascular risk factor screening and intervention program administered by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“IA WISEWOMAN”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“Iowa well-integrated screening and evaluation for women across the nation” </w:t>
      </w:r>
      <w:r>
        <w:rPr>
          <w:rFonts w:ascii="Times New Roman" w:hAnsi="Times New Roman"/>
          <w:b w:val="false"/>
          <w:i w:val="false"/>
          <w:color w:val="000000"/>
          <w:sz w:val="22"/>
        </w:rPr>
        <w:t>means a cardiovascular-related risk factor screening and intervention program to provide standard preventive screening services, including blood pressure measurements, cholesterol testing, blood glucose testing, and lifestyle interventions that target poor nutrition, physical inactivity, and tobacco use. The program is authorized by the federal government and administered by the CDC to help reduce deaths and disability from cardiovascular disease and stroke.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“ICD-10”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“International Classification of Disease, 10th edition” </w:t>
      </w:r>
      <w:r>
        <w:rPr>
          <w:rFonts w:ascii="Times New Roman" w:hAnsi="Times New Roman"/>
          <w:b w:val="false"/>
          <w:i w:val="false"/>
          <w:color w:val="000000"/>
          <w:sz w:val="22"/>
        </w:rPr>
        <w:t>means a standardized classification of diseases, injuries, and reasons of death, by cause and anatomic localization, which is systematically put into a number of up to seven digits and which allows clinicians, statisticians, politicians, health planners and others to speak a common language, both in the United States and internationally.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“Infrastructure” </w:t>
      </w:r>
      <w:r>
        <w:rPr>
          <w:rFonts w:ascii="Times New Roman" w:hAnsi="Times New Roman"/>
          <w:b w:val="false"/>
          <w:i w:val="false"/>
          <w:color w:val="000000"/>
          <w:sz w:val="22"/>
        </w:rPr>
        <w:t>means the basic framework of sufficient staff and adequate support systems to plan, implement, and evaluate the components of the IA CFY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 need of treatment” </w:t>
      </w:r>
      <w:r>
        <w:rPr>
          <w:rFonts w:ascii="Times New Roman" w:hAnsi="Times New Roman"/>
          <w:b w:val="false"/>
          <w:i w:val="false"/>
          <w:color w:val="000000"/>
          <w:sz w:val="22"/>
        </w:rPr>
        <w:t>means that a medical or surgical intervention is required because of an abnormal finding of breast or cervical cancer or precancer that was determined as a result of a screening or diagnostic procedure for breast or cervical cancer/precancer.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“Intervention” </w:t>
      </w:r>
      <w:r>
        <w:rPr>
          <w:rFonts w:ascii="Times New Roman" w:hAnsi="Times New Roman"/>
          <w:b w:val="false"/>
          <w:i w:val="false"/>
          <w:color w:val="000000"/>
          <w:sz w:val="22"/>
        </w:rPr>
        <w:t xml:space="preserve">means services that promote a cardiovascular-healthy diet and physical activity that are based on screening results, which include blood pressure, cholesterol, blood glucose, weight, height, personal medical history, family medical history, and health behavior and readiness-to-change 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“MAB”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“medical advisory board” </w:t>
      </w:r>
      <w:r>
        <w:rPr>
          <w:rFonts w:ascii="Times New Roman" w:hAnsi="Times New Roman"/>
          <w:b w:val="false"/>
          <w:i w:val="false"/>
          <w:color w:val="000000"/>
          <w:sz w:val="22"/>
        </w:rPr>
        <w:t>means a body that may be utilized by the IA CFY program to offer knowledge and experience as related to the fields of expertise of the members of the board. Duties of the MAB may include, but are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Reviewing and making recommendations for clinical service expansion.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Reviewing program-developed clinical protocols.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Providing recommendations related to other clinical and participant-related issues.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Providing input related to quality assurance issues.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Reviewing program screening and diagnostic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“MDEs”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“minimum data elements” </w:t>
      </w:r>
      <w:r>
        <w:rPr>
          <w:rFonts w:ascii="Times New Roman" w:hAnsi="Times New Roman"/>
          <w:b w:val="false"/>
          <w:i w:val="false"/>
          <w:color w:val="000000"/>
          <w:sz w:val="22"/>
        </w:rPr>
        <w:t>means a set of standardized data elements used to collect demographic and clinical information on individuals served with NBCCEDP funds. The MDEs are reported to the CDC to evaluate whether programs are meeting clinical standards and programmatic priorities.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 </w:t>
      </w:r>
      <w:r>
        <w:rPr>
          <w:rFonts w:ascii="Times New Roman" w:hAnsi="Times New Roman"/>
          <w:b w:val="false"/>
          <w:i w:val="false"/>
          <w:color w:val="000000"/>
          <w:sz w:val="22"/>
        </w:rPr>
        <w:t>means a health care program that assists low-income families or individuals in paying for doctor visits, hospital stays, long-term medical care, custodial care costs and more; the program is financed by federal and state payment sources and authorized by Title XIX of the Social Security Act and administered by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w:t>
      </w:r>
      <w:r>
        <w:rPr>
          <w:rFonts w:ascii="Times New Roman" w:hAnsi="Times New Roman"/>
          <w:b w:val="false"/>
          <w:i w:val="false"/>
          <w:color w:val="000000"/>
          <w:sz w:val="22"/>
        </w:rPr>
        <w:t>means the program of federal payment source for health benefits, especially for the aged, which is authorized by Title XVIII of the Social Security Act. Medicare is administered by CMS.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“MRI”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“magnetic resonance imaging” </w:t>
      </w:r>
      <w:r>
        <w:rPr>
          <w:rFonts w:ascii="Times New Roman" w:hAnsi="Times New Roman"/>
          <w:b w:val="false"/>
          <w:i w:val="false"/>
          <w:color w:val="000000"/>
          <w:sz w:val="22"/>
        </w:rPr>
        <w:t>means a medical imaging technique used in radiology to form pictures of the anatomy and the physiological processes of the body. MRI scanners use strong magnetic fields, magnetic field gradients, and radio waves to generate images of the organs in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“NBCCEDP”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“National Breast and Cervical Cancer Early Detection Program” </w:t>
      </w:r>
      <w:r>
        <w:rPr>
          <w:rFonts w:ascii="Times New Roman" w:hAnsi="Times New Roman"/>
          <w:b w:val="false"/>
          <w:i w:val="false"/>
          <w:color w:val="000000"/>
          <w:sz w:val="22"/>
        </w:rPr>
        <w:t>means a program established with the passage of the Breast and Cervical Cancer Mortality Prevention Act of 1990 (Public Law 101-354). The law authorizes the CDC to establish a program of grants to states, tribes, and territories for increasing the early detection of breast and cervical cancer, particularly among low-income, uninsured, and underserved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“Nonprofit organization” </w:t>
      </w:r>
      <w:r>
        <w:rPr>
          <w:rFonts w:ascii="Times New Roman" w:hAnsi="Times New Roman"/>
          <w:b w:val="false"/>
          <w:i w:val="false"/>
          <w:color w:val="000000"/>
          <w:sz w:val="22"/>
        </w:rPr>
        <w:t>means a group organized for purposes other than generating profit and in which no part of the organization’s income is distributed to its members, directors, or officers, except under limited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“Oncologist” </w:t>
      </w:r>
      <w:r>
        <w:rPr>
          <w:rFonts w:ascii="Times New Roman" w:hAnsi="Times New Roman"/>
          <w:b w:val="false"/>
          <w:i w:val="false"/>
          <w:color w:val="000000"/>
          <w:sz w:val="22"/>
        </w:rPr>
        <w:t xml:space="preserve">means a physician licensed to practice under Iowa Code chapter </w:t>
      </w:r>
      <w:hyperlink r:id="rId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who is a specialist in treating or studying the physical, chemical, and biologic properties and features of neoplasms, including causation, pathogenesis,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“Outreach” </w:t>
      </w:r>
      <w:r>
        <w:rPr>
          <w:rFonts w:ascii="Times New Roman" w:hAnsi="Times New Roman"/>
          <w:b w:val="false"/>
          <w:i w:val="false"/>
          <w:color w:val="000000"/>
          <w:sz w:val="22"/>
        </w:rPr>
        <w:t>means the IA CFY program component that involves recruiting targeted populations or individuals who never or rarely utilize preventive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“Pap test”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“Papanicolaou screening test” </w:t>
      </w:r>
      <w:r>
        <w:rPr>
          <w:rFonts w:ascii="Times New Roman" w:hAnsi="Times New Roman"/>
          <w:b w:val="false"/>
          <w:i w:val="false"/>
          <w:color w:val="000000"/>
          <w:sz w:val="22"/>
        </w:rPr>
        <w:t>means a procedure to collect cells from the cervix for examination under a microscope. The Pap test can detect abnormal cells or precancerous cells before cancer develops.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“Pathologist” </w:t>
      </w:r>
      <w:r>
        <w:rPr>
          <w:rFonts w:ascii="Times New Roman" w:hAnsi="Times New Roman"/>
          <w:b w:val="false"/>
          <w:i w:val="false"/>
          <w:color w:val="000000"/>
          <w:sz w:val="22"/>
        </w:rPr>
        <w:t xml:space="preserve">means a physician licensed to practice under Iowa Code chapter </w:t>
      </w:r>
      <w:hyperlink r:id="rId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who is a specialist who interprets and diagnoses the changes caused by diseases in tissues and body fluids.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navigation” </w:t>
      </w:r>
      <w:r>
        <w:rPr>
          <w:rFonts w:ascii="Times New Roman" w:hAnsi="Times New Roman"/>
          <w:b w:val="false"/>
          <w:i w:val="false"/>
          <w:color w:val="000000"/>
          <w:sz w:val="22"/>
        </w:rPr>
        <w:t xml:space="preserve">means an IA CFY program component that assists individuals in overcoming barriers and facilitates timely access to quality screening and diagnostics as well as initiation of breast or cervical cancer treatment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“Pharmacist” </w:t>
      </w:r>
      <w:r>
        <w:rPr>
          <w:rFonts w:ascii="Times New Roman" w:hAnsi="Times New Roman"/>
          <w:b w:val="false"/>
          <w:i w:val="false"/>
          <w:color w:val="000000"/>
          <w:sz w:val="22"/>
        </w:rPr>
        <w:t xml:space="preserve">means an individual licensed to practice under Iowa Code chapter </w:t>
      </w:r>
      <w:hyperlink r:id="rId10">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who is able to receive or process prescription drug orders in accordance with the pharmacy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an individual licensed to practice medicine and surgery or osteopathic medicine and surgery under Iowa Code chapter </w:t>
      </w:r>
      <w:hyperlink r:id="rId11">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means an individual who has successfully completed an approved program and passed an examination approved by the board or is otherwise found by the board to be qualified to perform medical services under the supervision of a physician and is licensed to practice under Iowa Code chapter </w:t>
      </w:r>
      <w:hyperlink r:id="rId12">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“Precancerous” </w:t>
      </w:r>
      <w:r>
        <w:rPr>
          <w:rFonts w:ascii="Times New Roman" w:hAnsi="Times New Roman"/>
          <w:b w:val="false"/>
          <w:i w:val="false"/>
          <w:color w:val="000000"/>
          <w:sz w:val="22"/>
        </w:rPr>
        <w:t>means a condition or lesion involving abnormal cells that are associated with an increased risk of developing into 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and fiscal management” </w:t>
      </w:r>
      <w:r>
        <w:rPr>
          <w:rFonts w:ascii="Times New Roman" w:hAnsi="Times New Roman"/>
          <w:b w:val="false"/>
          <w:i w:val="false"/>
          <w:color w:val="000000"/>
          <w:sz w:val="22"/>
        </w:rPr>
        <w:t>means the IA CFY program component that includes planning, organizing, directing, coordinating, managing, budgeting for, and evaluating program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“Quitline Iowa” </w:t>
      </w:r>
      <w:r>
        <w:rPr>
          <w:rFonts w:ascii="Times New Roman" w:hAnsi="Times New Roman"/>
          <w:b w:val="false"/>
          <w:i w:val="false"/>
          <w:color w:val="000000"/>
          <w:sz w:val="22"/>
        </w:rPr>
        <w:t>means a toll-free, statewide tobacco cessation telephone counseling hotline through which trained counselors provide assistance in making an individualized tobacco use quit plan and provide ongoing support through optional follow-up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“Radiologist” </w:t>
      </w:r>
      <w:r>
        <w:rPr>
          <w:rFonts w:ascii="Times New Roman" w:hAnsi="Times New Roman"/>
          <w:b w:val="false"/>
          <w:i w:val="false"/>
          <w:color w:val="000000"/>
          <w:sz w:val="22"/>
        </w:rPr>
        <w:t xml:space="preserve">means a physician licensed to practice under Iowa Code chapter </w:t>
      </w:r>
      <w:hyperlink r:id="rId13">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who specializes in the branch of medicine that diagnoses injuries and diseases using medical imaging procedures such as X-rays, sound waves, or other types of energy.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“Rarely or never been screened” </w:t>
      </w:r>
      <w:r>
        <w:rPr>
          <w:rFonts w:ascii="Times New Roman" w:hAnsi="Times New Roman"/>
          <w:b w:val="false"/>
          <w:i w:val="false"/>
          <w:color w:val="000000"/>
          <w:sz w:val="22"/>
        </w:rPr>
        <w:t>means, as defined for the NBCCEDP, that an individual has not had cervical cancer screening within the last 3,469 days (9.5 years) or has never been screened for cervical 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“Recruitment” </w:t>
      </w:r>
      <w:r>
        <w:rPr>
          <w:rFonts w:ascii="Times New Roman" w:hAnsi="Times New Roman"/>
          <w:b w:val="false"/>
          <w:i w:val="false"/>
          <w:color w:val="000000"/>
          <w:sz w:val="22"/>
        </w:rPr>
        <w:t>means the IA CFY program component that involves finding new individuals to enroll in the IA CFY program for breast and cervical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“Referral” </w:t>
      </w:r>
      <w:r>
        <w:rPr>
          <w:rFonts w:ascii="Times New Roman" w:hAnsi="Times New Roman"/>
          <w:b w:val="false"/>
          <w:i w:val="false"/>
          <w:color w:val="000000"/>
          <w:sz w:val="22"/>
        </w:rPr>
        <w:t>means the IA CFY program component that involves directing individuals with abnormal/alert screening results or barriers to services to appropriate resources for follow-up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“Screening mammography” </w:t>
      </w:r>
      <w:r>
        <w:rPr>
          <w:rFonts w:ascii="Times New Roman" w:hAnsi="Times New Roman"/>
          <w:b w:val="false"/>
          <w:i w:val="false"/>
          <w:color w:val="000000"/>
          <w:sz w:val="22"/>
        </w:rPr>
        <w:t>means the use of X-ray of the breasts of asymptomatic individuals in an attempt to detect abnormal lesions of the breast when they are small, nonpalpable, and confined to the breast.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delivery” </w:t>
      </w:r>
      <w:r>
        <w:rPr>
          <w:rFonts w:ascii="Times New Roman" w:hAnsi="Times New Roman"/>
          <w:b w:val="false"/>
          <w:i w:val="false"/>
          <w:color w:val="000000"/>
          <w:sz w:val="22"/>
        </w:rPr>
        <w:t>means providing, either directly or through contractual arrangements, comprehensive breast and cervical cancer screening and cardiovascular disease and stroke risk factor screening, diagnosis, and treatment services through tracking of screening intervals, timeliness of diagnosis, and timeliness of treatment of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“Surgeon” </w:t>
      </w:r>
      <w:r>
        <w:rPr>
          <w:rFonts w:ascii="Times New Roman" w:hAnsi="Times New Roman"/>
          <w:b w:val="false"/>
          <w:i w:val="false"/>
          <w:color w:val="000000"/>
          <w:sz w:val="22"/>
        </w:rPr>
        <w:t xml:space="preserve">means a physician licensed to practice under Iowa Code chapter </w:t>
      </w:r>
      <w:hyperlink r:id="rId1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who treats disease, injury, or deformity by physical operation or manipulation.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“Surveillance” </w:t>
      </w:r>
      <w:r>
        <w:rPr>
          <w:rFonts w:ascii="Times New Roman" w:hAnsi="Times New Roman"/>
          <w:b w:val="false"/>
          <w:i w:val="false"/>
          <w:color w:val="000000"/>
          <w:sz w:val="22"/>
        </w:rPr>
        <w:t>means the IA CFY program component that involves the systematic collection, analysis, and interpretation of health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“TBS”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“the Bethesda system” </w:t>
      </w:r>
      <w:r>
        <w:rPr>
          <w:rFonts w:ascii="Times New Roman" w:hAnsi="Times New Roman"/>
          <w:b w:val="false"/>
          <w:i w:val="false"/>
          <w:color w:val="000000"/>
          <w:sz w:val="22"/>
        </w:rPr>
        <w:t>means a system for reporting cervical or vaginal cytologic diagnoses, used for reporting Pap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“Triglycerides” </w:t>
      </w:r>
      <w:r>
        <w:rPr>
          <w:rFonts w:ascii="Times New Roman" w:hAnsi="Times New Roman"/>
          <w:b w:val="false"/>
          <w:i w:val="false"/>
          <w:color w:val="000000"/>
          <w:sz w:val="22"/>
        </w:rPr>
        <w:t>means a type of fat that is carried in the blood by very low density lipoproteins. Excess calories, alcohol, or sugar in the body are converted into triglycerides and stored in fat cells throughout the body.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0059C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 xml:space="preserve">; </w:t>
      </w:r>
      <w:r>
        <w:rPr>
          <w:rFonts w:ascii="Times New Roman" w:hAnsi="Times New Roman"/>
          <w:b/>
          <w:i w:val="false"/>
          <w:color w:val="000000"/>
          <w:sz w:val="16"/>
        </w:rPr>
        <w:t>ARC 4905C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6163C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641—8.2</w:t>
      </w:r>
      <w:r>
        <w:rPr>
          <w:rFonts w:ascii="Times New Roman" w:hAnsi="Times New Roman"/>
          <w:b/>
          <w:i w:val="false"/>
          <w:color w:val="000000"/>
          <w:sz w:val="22"/>
        </w:rPr>
        <w:t xml:space="preserve">(135) </w:t>
      </w:r>
      <w:r>
        <w:rPr>
          <w:rFonts w:ascii="Times New Roman" w:hAnsi="Times New Roman"/>
          <w:b/>
          <w:i w:val="false"/>
          <w:color w:val="000000"/>
          <w:sz w:val="22"/>
        </w:rPr>
        <w:t xml:space="preserve">Components of the Iowa care for yourself (IA CFY) program. </w:t>
      </w:r>
      <w:r>
        <w:rPr>
          <w:rFonts w:ascii="Times New Roman" w:hAnsi="Times New Roman"/>
          <w:b w:val="false"/>
          <w:i w:val="false"/>
          <w:color w:val="000000"/>
          <w:sz w:val="22"/>
        </w:rPr>
        <w:t>The IA CFY program shall include the following key components: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val="false"/>
          <w:color w:val="000000"/>
          <w:sz w:val="22"/>
        </w:rPr>
        <w:t>Program and fiscal management shall be conducted by ensuring strategic planning, implementation, coordination, integration, and evaluation of all programmatic activities and administrative systems, as well as the development of key communication channels and oversight mechanisms to aid in these processes. Program management shall ensure that infrastructure adequately supports service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val="false"/>
          <w:color w:val="000000"/>
          <w:sz w:val="22"/>
        </w:rPr>
        <w:t>Service delivery of specific and appropriate clinical procedures to detect breast and cervical abnormalities and cardiovascular disease or stroke risk factors for individuals enrolled in the IA CFY program shall be directly provided or provided through contractual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IA CFY program shall cover breast and cervical cancer screening and diagnostic services including, but not limited to, the following when those services are provided by a participating health care provider whose facility has a cooperative agreement with the Iowa department of public health’s IA CFY program. Payment shall be based on Medicare Part B participating-provider rates as released annually at the beginning of each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examinations that include two blood pressure measurements in addition to one or more of the following screening services: CBE, pelvic examination, or Pap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Height and weight measurements, when provided in conjunction with one or more of the screening services listed in subparagraph </w:t>
      </w:r>
      <w:hyperlink r:id="rId15">
        <w:r>
          <w:rPr>
            <w:rStyle w:val="Hyperlink"/>
            <w:rFonts w:ascii="Times New Roman" w:hAnsi="Times New Roman"/>
            <w:b w:val="false"/>
            <w:i w:val="false"/>
            <w:color w:val="000000"/>
            <w:sz w:val="22"/>
          </w:rPr>
          <w:t>8.2(2)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Mammography (screening and diagnostic);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Breast ultrasound, when used as an adjunct to mammography;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Fine-needle aspiration of breast cysts;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Breast biopsies, excisional and nonexcisional (physician charges only; hospital charges are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Colposcopy of the cervix, with or without biopsy;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Surgical consultations for diagnosis of breast and cervical 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Pathology charges for breast and cervical biopsies;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Anesthesia for program-approved CPT and ICD-10 codes (health care provider charges only; hospital charges and supplies are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Breast and cervical cancer-related services not covered by the IA CFY program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not related to breast or cervical cancer screening or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Treatment procedures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provided by nonparticipating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Hospital charges for breast biopsies and anesthesia;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Inpatient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IA CFY program shall cover cardiovascular disease-related services for select participants enrolled for WISEWOMAN services for whom at least one breast or cervical cancer screening service was paid for using federal funds. Cardiovascular disease-related services shall include, but not be limited to, the following when a participating health care provider that has a cooperative agreement with the department provides those services. Payment shall be based on Medicare Part B participating-provider rates as released annually at the beginning of each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examinations that include two blood pressure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Height and weight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Fasting lipid panel that includes total cholesterol, HDL cholesterol, LDL cholesterol, triglycerides;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Diabetes screening:</w:t>
      </w:r>
    </w:p>
    <w:p>
      <w:pPr>
        <w:spacing w:before="0" w:after="0"/>
        <w:ind w:left="120"/>
        <w:jc w:val="both"/>
      </w:pPr>
      <w:r>
        <w:rPr>
          <w:rFonts w:ascii="Times New Roman" w:hAnsi="Times New Roman"/>
          <w:b w:val="false"/>
          <w:i w:val="false"/>
          <w:color w:val="000000"/>
          <w:sz w:val="22"/>
        </w:rPr>
        <w:t xml:space="preserve">1. For an individual who has not been diagnosed with diabetes, fasting blood glucose; and </w:t>
      </w:r>
    </w:p>
    <w:p>
      <w:pPr>
        <w:spacing w:before="0" w:after="0"/>
        <w:ind w:left="120"/>
        <w:jc w:val="both"/>
      </w:pPr>
      <w:r>
        <w:rPr>
          <w:rFonts w:ascii="Times New Roman" w:hAnsi="Times New Roman"/>
          <w:b w:val="false"/>
          <w:i w:val="false"/>
          <w:color w:val="000000"/>
          <w:sz w:val="22"/>
        </w:rPr>
        <w:t>2. For an individual who has been diagnosed with diabetes, glycosylated hemoglobin (HbA1c).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Cardiovascular disease-related services not covered by the IA CFY program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follow-up diagnostic visit to a health care provider if one or more screening values are in the CDC-defined abnormal value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Repeat laboratory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additional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IA CFY program cardiovascular intervention shall be conducted as a component of the program for all individuals who are eligible and enrolled to receive WISEWOMAN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health care provider whose facility has a cooperative agreement with the IA CFY program shall be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health care provider agrees that reimbursement of procedures and services provided shall not exceed the amount paid under Medicare Part B participating-provider rates as released annually at the beginning of each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mammography health care provider shall ensure that the provider’s facility has current FDA certification and ACR or state of Iowa accreditation and is a Medicare and Medicaid-approved facility utilizing BI-RADS and following ACR guidelines for mammography report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board-certified radiologist must be immediately available to determine selection of views and readings when a diagnostic mammogram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health care provider shall submit obtained cytology and pathology specimens to a CLIA-certified laboratory for processing. The laboratory shall provide cytological reading and analysis of cervical and vaginal Pap tests by certified/registered cytotechnologists. Cytology (Pap) test results shall be reported using current TBS terminology. The laboratory shall provide board-certified pathologists or experienced certified cytotechnologists to rescreen all analyses and readings of cervical and breast biopsies.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health care provider shall practice according to the current standards of medical care for breast and cervical cancer early detection, diagnosis,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Service delivery may be provided in a variety of settings. Service delivery, however, must include:</w:t>
      </w:r>
    </w:p>
    <w:p>
      <w:pPr>
        <w:spacing w:before="0" w:after="0"/>
        <w:ind w:left="120"/>
        <w:jc w:val="both"/>
      </w:pPr>
      <w:r>
        <w:rPr>
          <w:rFonts w:ascii="Times New Roman" w:hAnsi="Times New Roman"/>
          <w:b w:val="false"/>
          <w:i w:val="false"/>
          <w:color w:val="000000"/>
          <w:sz w:val="22"/>
        </w:rPr>
        <w:t>1. Providing screening services for specific geographic areas;</w:t>
      </w:r>
    </w:p>
    <w:p>
      <w:pPr>
        <w:spacing w:before="0" w:after="0"/>
        <w:ind w:left="120"/>
        <w:jc w:val="both"/>
      </w:pPr>
      <w:r>
        <w:rPr>
          <w:rFonts w:ascii="Times New Roman" w:hAnsi="Times New Roman"/>
          <w:b w:val="false"/>
          <w:i w:val="false"/>
          <w:color w:val="000000"/>
          <w:sz w:val="22"/>
        </w:rPr>
        <w:t>2. Providing a point of contact for scheduling appointments;</w:t>
      </w:r>
    </w:p>
    <w:p>
      <w:pPr>
        <w:spacing w:before="0" w:after="0"/>
        <w:ind w:left="120"/>
        <w:jc w:val="both"/>
      </w:pPr>
      <w:r>
        <w:rPr>
          <w:rFonts w:ascii="Times New Roman" w:hAnsi="Times New Roman"/>
          <w:b w:val="false"/>
          <w:i w:val="false"/>
          <w:color w:val="000000"/>
          <w:sz w:val="22"/>
        </w:rPr>
        <w:t>3. Providing age and income eligibility screening;</w:t>
      </w:r>
    </w:p>
    <w:p>
      <w:pPr>
        <w:spacing w:before="0" w:after="0"/>
        <w:ind w:left="120"/>
        <w:jc w:val="both"/>
      </w:pPr>
      <w:r>
        <w:rPr>
          <w:rFonts w:ascii="Times New Roman" w:hAnsi="Times New Roman"/>
          <w:b w:val="false"/>
          <w:i w:val="false"/>
          <w:color w:val="000000"/>
          <w:sz w:val="22"/>
        </w:rPr>
        <w:t>4. Providing breast and cervical cancer screening and cardiovascular disease and stroke screening to eligible individuals;</w:t>
      </w:r>
    </w:p>
    <w:p>
      <w:pPr>
        <w:spacing w:before="0" w:after="0"/>
        <w:ind w:left="120"/>
        <w:jc w:val="both"/>
      </w:pPr>
      <w:r>
        <w:rPr>
          <w:rFonts w:ascii="Times New Roman" w:hAnsi="Times New Roman"/>
          <w:b w:val="false"/>
          <w:i w:val="false"/>
          <w:color w:val="000000"/>
          <w:sz w:val="22"/>
        </w:rPr>
        <w:t>5. Providing referral and follow-up for individuals who have alert-value cardiovascular disease screening results;</w:t>
      </w:r>
    </w:p>
    <w:p>
      <w:pPr>
        <w:spacing w:before="0" w:after="0"/>
        <w:ind w:left="120"/>
        <w:jc w:val="both"/>
      </w:pPr>
      <w:r>
        <w:rPr>
          <w:rFonts w:ascii="Times New Roman" w:hAnsi="Times New Roman"/>
          <w:b w:val="false"/>
          <w:i w:val="false"/>
          <w:color w:val="000000"/>
          <w:sz w:val="22"/>
        </w:rPr>
        <w:t>6. Providing the required reporting system for screening and follow-up activities;</w:t>
      </w:r>
    </w:p>
    <w:p>
      <w:pPr>
        <w:spacing w:before="0" w:after="0"/>
        <w:ind w:left="120"/>
        <w:jc w:val="both"/>
      </w:pPr>
      <w:r>
        <w:rPr>
          <w:rFonts w:ascii="Times New Roman" w:hAnsi="Times New Roman"/>
          <w:b w:val="false"/>
          <w:i w:val="false"/>
          <w:color w:val="000000"/>
          <w:sz w:val="22"/>
        </w:rPr>
        <w:t>7. Providing population-based education, outreach, and recruitment activities;</w:t>
      </w:r>
    </w:p>
    <w:p>
      <w:pPr>
        <w:spacing w:before="0" w:after="0"/>
        <w:ind w:left="120"/>
        <w:jc w:val="both"/>
      </w:pPr>
      <w:r>
        <w:rPr>
          <w:rFonts w:ascii="Times New Roman" w:hAnsi="Times New Roman"/>
          <w:b w:val="false"/>
          <w:i w:val="false"/>
          <w:color w:val="000000"/>
          <w:sz w:val="22"/>
        </w:rPr>
        <w:t xml:space="preserve">8. Providing IA CFY program cardiovascular intervention as a component of the program for all individuals eligible for and enrolled to receive IA WISEWOMAN program services; and </w:t>
      </w:r>
    </w:p>
    <w:p>
      <w:pPr>
        <w:spacing w:before="0" w:after="0"/>
        <w:ind w:left="120"/>
        <w:jc w:val="both"/>
      </w:pPr>
      <w:r>
        <w:rPr>
          <w:rFonts w:ascii="Times New Roman" w:hAnsi="Times New Roman"/>
          <w:b w:val="false"/>
          <w:i w:val="false"/>
          <w:color w:val="000000"/>
          <w:sz w:val="22"/>
        </w:rPr>
        <w:t>9. Submitting data within 60 days of service date to establish screening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health care provider shall ensure compliance with this chapter and other terms and conditions included in the cooperative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val="false"/>
          <w:color w:val="000000"/>
          <w:sz w:val="22"/>
        </w:rPr>
        <w:t>Referral, tracking, and follow-up utilizing a data system to monitor each enrolled individual’s receipt of screening/rescreening, diagnostic, and treatment procedures shall be conducted by the IA CFY program and contracted county board of health designated agency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enrolled individual shall be notified by contracted county board of health designated agency staff of the results of the service, whether the results are normal, benign, or abnormal.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data system shall provide tracking of appropriate and timely clinical services following an abnormal test result or diagnosis of 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enrolled individual has an abnormal Pap test or breast screening or an alert-value cardiovascular disease risk factor, the health care provider shall provide the individual with a comprehensive referral to appropriate diagnostic or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comprehensive referral shall be written. Follow-up shall be conducted to determine whether services were timely, completed, or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w:t>
      </w:r>
      <w:r>
        <w:rPr>
          <w:rFonts w:ascii="Times New Roman" w:hAnsi="Times New Roman"/>
          <w:b w:val="false"/>
          <w:i w:val="false"/>
          <w:color w:val="000000"/>
          <w:sz w:val="22"/>
        </w:rPr>
        <w:t> </w:t>
      </w:r>
      <w:r>
        <w:rPr>
          <w:rFonts w:ascii="Times New Roman" w:hAnsi="Times New Roman"/>
          <w:b w:val="false"/>
          <w:i w:val="false"/>
          <w:color w:val="000000"/>
          <w:sz w:val="22"/>
        </w:rPr>
        <w:t>The IA CFY program and contracted county board of health designated agency staff shall provide case management and shall assist participants whose cancer or precancerous breast or cervical condition was diagnosed through the program in obtaining needed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w:t>
      </w:r>
      <w:r>
        <w:rPr>
          <w:rFonts w:ascii="Times New Roman" w:hAnsi="Times New Roman"/>
          <w:b w:val="false"/>
          <w:i w:val="false"/>
          <w:color w:val="000000"/>
          <w:sz w:val="22"/>
        </w:rPr>
        <w:t> </w:t>
      </w:r>
      <w:r>
        <w:rPr>
          <w:rFonts w:ascii="Times New Roman" w:hAnsi="Times New Roman"/>
          <w:b w:val="false"/>
          <w:i w:val="false"/>
          <w:color w:val="000000"/>
          <w:sz w:val="22"/>
        </w:rPr>
        <w:t>IA CFY program staff shall use quality assurance and improvement techniques including use of established standards, systems, policies and procedures to monitor, assess and identify practical methods for improvement of the program and its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Quality assurance tools shall include utilizing FDA and ACR minimum standards for mammography facilities and CLIA minimum standards for cytopathology and pathology laboratories.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Quality assurance measures shall contribute to the identification of corrective actions to be taken to remedy problems found as a result of investigating quality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shall be provided by the IA CFY program and contracted county board of health designated agency staff through a variety of channels and activities that enable professionals to perform their jobs competently, identify needs and resources, and contribute to ensuring that health care delivery systems provide positive clinical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w:t>
      </w:r>
      <w:r>
        <w:rPr>
          <w:rFonts w:ascii="Times New Roman" w:hAnsi="Times New Roman"/>
          <w:b w:val="false"/>
          <w:i w:val="false"/>
          <w:color w:val="000000"/>
          <w:sz w:val="22"/>
        </w:rPr>
        <w:t> </w:t>
      </w:r>
      <w:r>
        <w:rPr>
          <w:rFonts w:ascii="Times New Roman" w:hAnsi="Times New Roman"/>
          <w:b w:val="false"/>
          <w:i w:val="false"/>
          <w:color w:val="000000"/>
          <w:sz w:val="22"/>
        </w:rPr>
        <w:t>Using a variety of methods and strategies to reach priority populations, the IA CFY program and contracted county board of health designated agency staff shall provide population-based public education and recruitment that involve the systematic design and delivery of clear and consistent messages about breast and cervical cancer and the benefits of early detection. Outreach activities should focus on individuals who have never or rarely been screened and should work toward the removal of barriers to care (i.e., the need for child care, respite care, interpreter services and transportation) through collaborative activities with other community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w:t>
      </w:r>
      <w:r>
        <w:rPr>
          <w:rFonts w:ascii="Times New Roman" w:hAnsi="Times New Roman"/>
          <w:b w:val="false"/>
          <w:i w:val="false"/>
          <w:color w:val="000000"/>
          <w:sz w:val="22"/>
        </w:rPr>
        <w:t> </w:t>
      </w:r>
      <w:r>
        <w:rPr>
          <w:rFonts w:ascii="Times New Roman" w:hAnsi="Times New Roman"/>
          <w:b w:val="false"/>
          <w:i w:val="false"/>
          <w:color w:val="000000"/>
          <w:sz w:val="22"/>
        </w:rPr>
        <w:t>The IA CFY program may develop coalitions and partnerships to bring together groups and individuals that establish a reciprocal agreement for sharing resources and responsibilities to achieve the common goal of reducing breast and cervical cancer mortality and cardiovascular disease and stroke mortality.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w:t>
      </w:r>
      <w:r>
        <w:rPr>
          <w:rFonts w:ascii="Times New Roman" w:hAnsi="Times New Roman"/>
          <w:b w:val="false"/>
          <w:i w:val="false"/>
          <w:color w:val="000000"/>
          <w:sz w:val="22"/>
        </w:rPr>
        <w:t> </w:t>
      </w:r>
      <w:r>
        <w:rPr>
          <w:rFonts w:ascii="Times New Roman" w:hAnsi="Times New Roman"/>
          <w:b w:val="false"/>
          <w:i w:val="false"/>
          <w:color w:val="000000"/>
          <w:sz w:val="22"/>
        </w:rPr>
        <w:t>The IA CFY program shall conduct surveillance utilizing continuous, proactive, timely and systematic collection, analysis, interpretation and dissemination of breast and cervical cancer screening and cardiovascular disease and stroke risk factor behaviors and incidence, prevalence, survival, and mortality rates. Epidemiological studies shall be conducted utilizing MDEs and other data sources to establish trends of disease, diagnosis, treatment, and research needs. Program planning, implementation, and evaluation shall be based on the epidemiological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w:t>
      </w:r>
      <w:r>
        <w:rPr>
          <w:rFonts w:ascii="Times New Roman" w:hAnsi="Times New Roman"/>
          <w:b w:val="false"/>
          <w:i w:val="false"/>
          <w:color w:val="000000"/>
          <w:sz w:val="22"/>
        </w:rPr>
        <w:t> </w:t>
      </w:r>
      <w:r>
        <w:rPr>
          <w:rFonts w:ascii="Times New Roman" w:hAnsi="Times New Roman"/>
          <w:b w:val="false"/>
          <w:i w:val="false"/>
          <w:color w:val="000000"/>
          <w:sz w:val="22"/>
        </w:rPr>
        <w:t>Evaluation of the program shall be conducted through systematic documentation of the operations and outcomes of the program, compared to a set of explicit or implicit standards or objectives.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0059C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 xml:space="preserve">; </w:t>
      </w:r>
      <w:r>
        <w:rPr>
          <w:rFonts w:ascii="Times New Roman" w:hAnsi="Times New Roman"/>
          <w:b/>
          <w:i w:val="false"/>
          <w:color w:val="000000"/>
          <w:sz w:val="16"/>
        </w:rPr>
        <w:t>ARC 4905C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6163C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641—8.3</w:t>
      </w:r>
      <w:r>
        <w:rPr>
          <w:rFonts w:ascii="Times New Roman" w:hAnsi="Times New Roman"/>
          <w:b/>
          <w:i w:val="false"/>
          <w:color w:val="000000"/>
          <w:sz w:val="22"/>
        </w:rPr>
        <w:t xml:space="preserve">(135) </w:t>
      </w:r>
      <w:r>
        <w:rPr>
          <w:rFonts w:ascii="Times New Roman" w:hAnsi="Times New Roman"/>
          <w:b/>
          <w:i w:val="false"/>
          <w:color w:val="000000"/>
          <w:sz w:val="22"/>
        </w:rPr>
        <w:t xml:space="preserve">Participant eligibility criteria. </w:t>
      </w:r>
      <w:r>
        <w:rPr>
          <w:rFonts w:ascii="Times New Roman" w:hAnsi="Times New Roman"/>
          <w:b w:val="false"/>
          <w:i w:val="false"/>
          <w:color w:val="000000"/>
          <w:sz w:val="22"/>
        </w:rPr>
        <w:t>An applicant for the IA CFY program must satisfy the criteria outlined in this rule. If an applicant does not meet these criteria, the applicant shall be provided information by contracted county board of health designated agency staff regarding Iowa health and wellness, health insurance marketplace, free care, or sliding-fee clinics available in the area in which the applicant lives.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An applicant for the IA CFY program must satisfy one of these criteria to participate in the IA CFY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If the applicant is 50 through 64 years of age, the program’s priority population, the applicant may receive annual breast and cervical (if appropriate) cancer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If the applicant is 40 through 64 years of age, the applicant may receive cardiovascular risk factor screening in addition to breast and cervical cancer screening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 If the applicant is 40 through 49 years of age, the applicant may receive annual breast and cervical (if appropriate) cancer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 If the applicant is under 40 years of age and symptomatic for breast cancer, the applicant may receive breast and cervical cancer screening services based upon funding availability. </w:t>
      </w:r>
      <w:r>
        <w:rPr>
          <w:rFonts w:ascii="Times New Roman" w:hAnsi="Times New Roman"/>
          <w:b w:val="false"/>
          <w:i w:val="false"/>
          <w:color w:val="000000"/>
          <w:sz w:val="22"/>
        </w:rPr>
        <w:t>EXCEPTION:</w:t>
      </w:r>
      <w:r>
        <w:rPr>
          <w:rFonts w:ascii="Times New Roman" w:hAnsi="Times New Roman"/>
          <w:b w:val="false"/>
          <w:i w:val="false"/>
          <w:color w:val="000000"/>
          <w:sz w:val="22"/>
        </w:rPr>
        <w:t xml:space="preserve"> This categorized group is not eligible for cardiovascular services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 If the applicant is 65 years of age and older and the applicant does not have Medicare Part B coverage, the applicant may be eligible to receive annual breast and cervical (if appropriate) cancer screening. </w:t>
      </w:r>
      <w:r>
        <w:rPr>
          <w:rFonts w:ascii="Times New Roman" w:hAnsi="Times New Roman"/>
          <w:b w:val="false"/>
          <w:i w:val="false"/>
          <w:color w:val="000000"/>
          <w:sz w:val="22"/>
        </w:rPr>
        <w:t>EXCEPTION:</w:t>
      </w:r>
      <w:r>
        <w:rPr>
          <w:rFonts w:ascii="Times New Roman" w:hAnsi="Times New Roman"/>
          <w:b w:val="false"/>
          <w:i w:val="false"/>
          <w:color w:val="000000"/>
          <w:sz w:val="22"/>
        </w:rPr>
        <w:t xml:space="preserve"> This categorized group is not eligible for cardiovascular services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applicant is 21 through 39 years of age and asymptomatic for breast cancer, the applicant may receive an office visit for a cervical cancer screening according to IA CFY protocol. If the applicant is determined to be at high risk for developing breast cancer using a risk assessment model that relies on family history, the applicant may receive breast services, including a mammogram and an MRI, in accordance with IA CFY protocols. E</w:t>
      </w:r>
      <w:r>
        <w:rPr>
          <w:rFonts w:ascii="Times New Roman" w:hAnsi="Times New Roman"/>
          <w:b w:val="false"/>
          <w:i w:val="false"/>
          <w:color w:val="000000"/>
          <w:sz w:val="22"/>
        </w:rPr>
        <w:t>XCEPTION:</w:t>
      </w:r>
      <w:r>
        <w:rPr>
          <w:rFonts w:ascii="Times New Roman" w:hAnsi="Times New Roman"/>
          <w:b w:val="false"/>
          <w:i w:val="false"/>
          <w:color w:val="000000"/>
          <w:sz w:val="22"/>
        </w:rPr>
        <w:t xml:space="preserve"> This categorized group is not eligible for cardiovascular services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color w:val="000000"/>
          <w:sz w:val="22"/>
        </w:rPr>
        <w:t xml:space="preserve">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IA CFY program income guidelines are based upon 250 percent of the federal poverty level, which is set annually by CMS. New IA CFY program income guidelines will be adjusted following any change in CMS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Self-declaration of income may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Eligibility shall be based on net income for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Assets shall not affect income status and shall not be counted when eligibility under the IA CFY program is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color w:val="000000"/>
          <w:sz w:val="22"/>
        </w:rPr>
        <w:t xml:space="preserve">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IA CFY program shall determine an individual to be uninsured if the individual does not have health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IA CFY program shall determine an individual to be underinsured if the individual has health insurance with unreasonably high copayments, deductibles, or coinsurance or the insurance does not cover IA CFY program-covered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who have creditable coverage, Medicaid, or Medicare Part B are eligible for patient navigation if declaring a barrier to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w:t>
      </w:r>
      <w:r>
        <w:rPr>
          <w:rFonts w:ascii="Times New Roman" w:hAnsi="Times New Roman"/>
          <w:b w:val="false"/>
          <w:i w:val="false"/>
          <w:color w:val="000000"/>
          <w:sz w:val="22"/>
        </w:rPr>
        <w:t> </w:t>
      </w:r>
      <w:r>
        <w:rPr>
          <w:rFonts w:ascii="Times New Roman" w:hAnsi="Times New Roman"/>
          <w:b w:val="false"/>
          <w:i/>
          <w:color w:val="000000"/>
          <w:sz w:val="22"/>
        </w:rPr>
        <w:t xml:space="preserve">Residency.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An individual must be a resident of Iowa or of a state that shall enroll an individual in the BCCT option of Medicaid if the individual is screened or diagnosed by the IA CFY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An individual who is a resident of a state that does not accept individuals into the BCCT option of Medicaid and who chooses to continue to receive services in the IA CFY program must be informed that the individual may not be able to have the individual’s treatment paid for by the BCCT option of Medicaid if the individual does not receive services in the individual’s state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and length of residency in Iowa are not required. </w:t>
      </w:r>
      <w:r>
        <w:rPr>
          <w:rFonts w:ascii="Times New Roman" w:hAnsi="Times New Roman"/>
          <w:b w:val="false"/>
          <w:i w:val="false"/>
          <w:color w:val="000000"/>
          <w:sz w:val="22"/>
        </w:rPr>
        <w:t>EXCEPTION:</w:t>
      </w:r>
      <w:r>
        <w:rPr>
          <w:rFonts w:ascii="Times New Roman" w:hAnsi="Times New Roman"/>
          <w:b w:val="false"/>
          <w:i w:val="false"/>
          <w:color w:val="000000"/>
          <w:sz w:val="22"/>
        </w:rPr>
        <w:t xml:space="preserve"> An individual is not eligible for cardiovascular services if the individual is not a resident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w:t>
      </w:r>
      <w:r>
        <w:rPr>
          <w:rFonts w:ascii="Times New Roman" w:hAnsi="Times New Roman"/>
          <w:b w:val="false"/>
          <w:i w:val="false"/>
          <w:color w:val="000000"/>
          <w:sz w:val="22"/>
        </w:rPr>
        <w:t> </w:t>
      </w:r>
      <w:r>
        <w:rPr>
          <w:rFonts w:ascii="Times New Roman" w:hAnsi="Times New Roman"/>
          <w:b w:val="false"/>
          <w:i/>
          <w:color w:val="000000"/>
          <w:sz w:val="22"/>
        </w:rPr>
        <w:t xml:space="preserve">Ineligible. </w:t>
      </w:r>
      <w:r>
        <w:rPr>
          <w:rFonts w:ascii="Times New Roman" w:hAnsi="Times New Roman"/>
          <w:b w:val="false"/>
          <w:i w:val="false"/>
          <w:color w:val="000000"/>
          <w:sz w:val="22"/>
        </w:rPr>
        <w:t>The IA CFY program does not provide coverage for men.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0059C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 xml:space="preserve">; </w:t>
      </w:r>
      <w:r>
        <w:rPr>
          <w:rFonts w:ascii="Times New Roman" w:hAnsi="Times New Roman"/>
          <w:b/>
          <w:i w:val="false"/>
          <w:color w:val="000000"/>
          <w:sz w:val="16"/>
        </w:rPr>
        <w:t>ARC 4905C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6163C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641—8.4</w:t>
      </w:r>
      <w:r>
        <w:rPr>
          <w:rFonts w:ascii="Times New Roman" w:hAnsi="Times New Roman"/>
          <w:b/>
          <w:i w:val="false"/>
          <w:color w:val="000000"/>
          <w:sz w:val="22"/>
        </w:rPr>
        <w:t xml:space="preserve">(135) </w:t>
      </w:r>
      <w:r>
        <w:rPr>
          <w:rFonts w:ascii="Times New Roman" w:hAnsi="Times New Roman"/>
          <w:b/>
          <w:i w:val="false"/>
          <w:color w:val="000000"/>
          <w:sz w:val="22"/>
        </w:rPr>
        <w:t xml:space="preserve">Participant application procedures for IA CFY program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color w:val="000000"/>
          <w:sz w:val="22"/>
        </w:rPr>
        <w:t xml:space="preserve">Enrollment. </w:t>
      </w:r>
      <w:r>
        <w:rPr>
          <w:rFonts w:ascii="Times New Roman" w:hAnsi="Times New Roman"/>
          <w:b w:val="false"/>
          <w:i w:val="false"/>
          <w:color w:val="000000"/>
          <w:sz w:val="22"/>
        </w:rPr>
        <w:t>After an individual is determined eligible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must complete, sign, and return a consent and release form to the IA CFY program. The date on the signed form shall be the participant’s enrollment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enrollment, the participant must select an IA CFY program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is eligible for services for 12 months from the enrollment date, subject to restrictions in program coverage as provided in rule </w:t>
      </w:r>
      <w:hyperlink r:id="rId16">
        <w:r>
          <w:rPr>
            <w:rStyle w:val="Hyperlink"/>
            <w:rFonts w:ascii="Times New Roman" w:hAnsi="Times New Roman"/>
            <w:b w:val="false"/>
            <w:i w:val="false"/>
            <w:color w:val="000000"/>
            <w:sz w:val="22"/>
          </w:rPr>
          <w:t>641—8.5</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participant is unable to access a particular health care provider due to unavailability of appointments or if a participant requests to change to another health care provider, designated agency staff shall assist the participant in choosing another IA CFY program health care provider who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color w:val="000000"/>
          <w:sz w:val="22"/>
        </w:rPr>
        <w:t xml:space="preserve">Reenrollment.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participant’s continued eligibility for program coverage shall be determined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more than 45 days prior to the end of the 12-month coverage period, the IA CFY program shall contact the participant to see if the participant wishes to reenroll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participant wishes to reenroll, the participant must complete, sign and return a consent and release form before receiving any further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color w:val="000000"/>
          <w:sz w:val="22"/>
        </w:rPr>
        <w:t xml:space="preserve">Termination of enrollment. </w:t>
      </w:r>
      <w:r>
        <w:rPr>
          <w:rFonts w:ascii="Times New Roman" w:hAnsi="Times New Roman"/>
          <w:b w:val="false"/>
          <w:i w:val="false"/>
          <w:color w:val="000000"/>
          <w:sz w:val="22"/>
        </w:rPr>
        <w:t>The IA CFY program shall terminate a participant’s enrollment if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Requests termination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longer meets the criteria set forth in rule </w:t>
      </w:r>
      <w:hyperlink r:id="rId17">
        <w:r>
          <w:rPr>
            <w:rStyle w:val="Hyperlink"/>
            <w:rFonts w:ascii="Times New Roman" w:hAnsi="Times New Roman"/>
            <w:b w:val="false"/>
            <w:i w:val="false"/>
            <w:color w:val="000000"/>
            <w:sz w:val="22"/>
          </w:rPr>
          <w:t>641—8.3</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Does not return a signed IA CFY program consent and release form;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Refuses to receive screening and diagnostic services through an IA CFY program health care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0059C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 xml:space="preserve">; </w:t>
      </w:r>
      <w:r>
        <w:rPr>
          <w:rFonts w:ascii="Times New Roman" w:hAnsi="Times New Roman"/>
          <w:b/>
          <w:i w:val="false"/>
          <w:color w:val="000000"/>
          <w:sz w:val="16"/>
        </w:rPr>
        <w:t>ARC 4905C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641—8.5</w:t>
      </w:r>
      <w:r>
        <w:rPr>
          <w:rFonts w:ascii="Times New Roman" w:hAnsi="Times New Roman"/>
          <w:b/>
          <w:i w:val="false"/>
          <w:color w:val="000000"/>
          <w:sz w:val="22"/>
        </w:rPr>
        <w:t xml:space="preserve">(135) </w:t>
      </w:r>
      <w:r>
        <w:rPr>
          <w:rFonts w:ascii="Times New Roman" w:hAnsi="Times New Roman"/>
          <w:b/>
          <w:i w:val="false"/>
          <w:color w:val="000000"/>
          <w:sz w:val="22"/>
        </w:rPr>
        <w:t xml:space="preserve">Priority for program expenditures.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val="false"/>
          <w:color w:val="000000"/>
          <w:sz w:val="22"/>
        </w:rPr>
        <w:t>In the event the IA CFY program director determines there are inadequate funds to meet program needs, either attributable to a reduction in federal funding from the CDC or to a projected enrollment of individuals in excess of anticipated enrollment, the program director may restrict new applicants’ participation in the IA CFY program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First priority shall be given to individuals 50 through 64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Second priority shall be given to individuals under 50 years of age who are symptomatic.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Third priority shall be given to individuals 40 through 49 years of age who are asymptomatic.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Fourth priority shall be given to individuals 65 years of age and older who do not have Medicare Part B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Fifth priority shall be given to individuals 21 through 39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the financial demand abates, the program director shall withdraw the financial shortfall determination, at which time individuals shall be eligible for program services in accordance with rule </w:t>
      </w:r>
      <w:hyperlink r:id="rId18">
        <w:r>
          <w:rPr>
            <w:rStyle w:val="Hyperlink"/>
            <w:rFonts w:ascii="Times New Roman" w:hAnsi="Times New Roman"/>
            <w:b w:val="false"/>
            <w:i w:val="false"/>
            <w:color w:val="000000"/>
            <w:sz w:val="22"/>
          </w:rPr>
          <w:t>641—8.3</w:t>
        </w:r>
      </w:hyperlink>
      <w:r>
        <w:rPr>
          <w:rFonts w:ascii="Times New Roman" w:hAnsi="Times New Roman"/>
          <w:b w:val="false"/>
          <w:i w:val="false"/>
          <w:color w:val="000000"/>
          <w:sz w:val="22"/>
        </w:rPr>
        <w:t>(135).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0059C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 xml:space="preserve">; </w:t>
      </w:r>
      <w:r>
        <w:rPr>
          <w:rFonts w:ascii="Times New Roman" w:hAnsi="Times New Roman"/>
          <w:b/>
          <w:i w:val="false"/>
          <w:color w:val="000000"/>
          <w:sz w:val="16"/>
        </w:rPr>
        <w:t>ARC 4905C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6163C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641—8.6</w:t>
      </w:r>
      <w:r>
        <w:rPr>
          <w:rFonts w:ascii="Times New Roman" w:hAnsi="Times New Roman"/>
          <w:b/>
          <w:i w:val="false"/>
          <w:color w:val="000000"/>
          <w:sz w:val="22"/>
        </w:rPr>
        <w:t xml:space="preserve">(135) </w:t>
      </w:r>
      <w:r>
        <w:rPr>
          <w:rFonts w:ascii="Times New Roman" w:hAnsi="Times New Roman"/>
          <w:b/>
          <w:i w:val="false"/>
          <w:color w:val="000000"/>
          <w:sz w:val="22"/>
        </w:rPr>
        <w:t xml:space="preserve">Right to appeal. </w:t>
      </w:r>
      <w:r>
        <w:rPr>
          <w:rFonts w:ascii="Times New Roman" w:hAnsi="Times New Roman"/>
          <w:b w:val="false"/>
          <w:i w:val="false"/>
          <w:color w:val="000000"/>
          <w:sz w:val="22"/>
        </w:rPr>
        <w:t>If an individual disagrees with or is dissatisfied with program eligibility, the covered-service determination, or the decision of the program, the individual has the right to appeal the decision or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w:t>
      </w:r>
      <w:r>
        <w:rPr>
          <w:rFonts w:ascii="Times New Roman" w:hAnsi="Times New Roman"/>
          <w:b w:val="false"/>
          <w:i w:val="false"/>
          <w:color w:val="000000"/>
          <w:sz w:val="22"/>
        </w:rPr>
        <w:t> </w:t>
      </w:r>
      <w:r>
        <w:rPr>
          <w:rFonts w:ascii="Times New Roman" w:hAnsi="Times New Roman"/>
          <w:b w:val="false"/>
          <w:i w:val="false"/>
          <w:color w:val="000000"/>
          <w:sz w:val="22"/>
        </w:rPr>
        <w:t>The appeal shall be in writing and shall be submitted, within ten working days of the decision or action, to the designated agency personnel with whom the individual has been working.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w:t>
      </w:r>
      <w:r>
        <w:rPr>
          <w:rFonts w:ascii="Times New Roman" w:hAnsi="Times New Roman"/>
          <w:b w:val="false"/>
          <w:i w:val="false"/>
          <w:color w:val="000000"/>
          <w:sz w:val="22"/>
        </w:rPr>
        <w:t> </w:t>
      </w:r>
      <w:r>
        <w:rPr>
          <w:rFonts w:ascii="Times New Roman" w:hAnsi="Times New Roman"/>
          <w:b w:val="false"/>
          <w:i w:val="false"/>
          <w:color w:val="000000"/>
          <w:sz w:val="22"/>
        </w:rPr>
        <w:t>The designated agency staff shall contact a state IA CFY program staff person and shall provide the information regarding the appeal to the staff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IA CFY program staff shall confer with the bureau chief supervising the IA CFY program and provide a decision to the designated agency staff within five business days. A decision made by state IA CFY program staff shall be delivered by telephone, if possible, to the individual making the appeal and shall be followed by a written notification of the decision. The decision of state IA CFY program staff shall be considered a final agency decision in accordance with Iowa Code chapter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0059C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641—8.7</w:t>
      </w:r>
      <w:r>
        <w:rPr>
          <w:rFonts w:ascii="Times New Roman" w:hAnsi="Times New Roman"/>
          <w:b/>
          <w:i w:val="false"/>
          <w:color w:val="000000"/>
          <w:sz w:val="22"/>
        </w:rPr>
        <w:t xml:space="preserve">(135) </w:t>
      </w:r>
      <w:r>
        <w:rPr>
          <w:rFonts w:ascii="Times New Roman" w:hAnsi="Times New Roman"/>
          <w:b/>
          <w:i w:val="false"/>
          <w:color w:val="000000"/>
          <w:sz w:val="22"/>
        </w:rPr>
        <w:t xml:space="preserve">Verification for the breast or cervical cancer treatment (BCCT) option of Medicaid. </w:t>
      </w:r>
      <w:r>
        <w:rPr>
          <w:rFonts w:ascii="Times New Roman" w:hAnsi="Times New Roman"/>
          <w:b w:val="false"/>
          <w:i w:val="false"/>
          <w:color w:val="000000"/>
          <w:sz w:val="22"/>
        </w:rPr>
        <w:t>The Iowa department of public health and the Iowa department of human services have coordinated to develop procedures for individuals to access Medicaid coverage for treatment of breast or cervical cancer or precancerous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w:t>
      </w:r>
      <w:r>
        <w:rPr>
          <w:rFonts w:ascii="Times New Roman" w:hAnsi="Times New Roman"/>
          <w:b w:val="false"/>
          <w:i w:val="false"/>
          <w:color w:val="000000"/>
          <w:sz w:val="22"/>
        </w:rPr>
        <w:t> </w:t>
      </w:r>
      <w:r>
        <w:rPr>
          <w:rFonts w:ascii="Times New Roman" w:hAnsi="Times New Roman"/>
          <w:b w:val="false"/>
          <w:i w:val="false"/>
          <w:color w:val="000000"/>
          <w:sz w:val="22"/>
        </w:rPr>
        <w:t>Before referring an individual to the individual’s county of residence’s local office of the department of human services, a contracted county board of health designated agency staff member shall document the following regarding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was enrolled in the IA CFY program when diagnosed; has had at least one of the screening services (Pap test, screening mammogram, CBE or MRI) or diagnostic procedures paid for by the IA CFY program or with funds from family planning centers, community health centers, or nonprofit organizations; and must be in need of treatment for breast or cervical cancer or precancerous conditions;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was enrolled in NBCCEDP and has moved to Iowa. To be considered enrolled in NBCCEDP, the individual must meet the Iowa program age guidelines; have had at least one of the basic screening services (Pap test, screening mammogram, CBE or MRI) or a diagnostic procedure paid for by the NBCCEDP or with funds from family planning centers, community health centers, or nonprofit organizations; and be in need of treatment for breast or cervical cancer or precancerous conditions;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has creditable coverage circumstances or has no creditable coverage for breast or cervical cancer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BCCT option of Medicaid is administered by the Iowa department of human services under </w:t>
      </w:r>
      <w:hyperlink r:id="rId20">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“Conditions of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0059C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 xml:space="preserve">; </w:t>
      </w:r>
      <w:r>
        <w:rPr>
          <w:rFonts w:ascii="Times New Roman" w:hAnsi="Times New Roman"/>
          <w:b/>
          <w:i w:val="false"/>
          <w:color w:val="000000"/>
          <w:sz w:val="16"/>
        </w:rPr>
        <w:t>ARC 4905C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6163C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1">
        <w:r>
          <w:rPr>
            <w:rStyle w:val="Hyperlink"/>
            <w:rFonts w:ascii="Times New Roman" w:hAnsi="Times New Roman"/>
            <w:b w:val="false"/>
            <w:i w:val="false"/>
            <w:color w:val="000000"/>
            <w:sz w:val="22"/>
          </w:rPr>
          <w:t>135.11(1)</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135.39</w:t>
        </w:r>
      </w:hyperlink>
      <w:r>
        <w:rPr>
          <w:rFonts w:ascii="Times New Roman" w:hAnsi="Times New Roman"/>
          <w:b w:val="false"/>
          <w:i w:val="false"/>
          <w:color w:val="000000"/>
          <w:sz w:val="22"/>
        </w:rPr>
        <w:t xml:space="preserve"> and 42 U.S.C. Section 300k, as amended.</w:t>
      </w:r>
    </w:p>
    <w:p>
      <w:pPr>
        <w:spacing w:before="0" w:after="0"/>
        <w:ind w:left="120"/>
        <w:jc w:val="center"/>
      </w:pPr>
      <w:r>
        <w:rPr>
          <w:rFonts w:ascii="Times New Roman" w:hAnsi="Times New Roman"/>
          <w:b w:val="false"/>
          <w:i w:val="false"/>
          <w:color w:val="000000"/>
          <w:sz w:val="21"/>
        </w:rPr>
        <w:t>[Filed ARC 7670B</w:t>
      </w:r>
      <w:r>
        <w:rPr>
          <w:rFonts w:ascii="Times New Roman" w:hAnsi="Times New Roman"/>
          <w:b w:val="false"/>
          <w:i w:val="false"/>
          <w:color w:val="000000"/>
          <w:sz w:val="21"/>
        </w:rPr>
        <w:t xml:space="preserve"> (Notice ARC 7538B, IAB 1/28/09)</w:t>
      </w:r>
      <w:r>
        <w:rPr>
          <w:rFonts w:ascii="Times New Roman" w:hAnsi="Times New Roman"/>
          <w:b w:val="false"/>
          <w:i w:val="false"/>
          <w:color w:val="000000"/>
          <w:sz w:val="21"/>
        </w:rPr>
        <w:t>, IAB 4/8/09, effective 5/13/09]</w:t>
      </w:r>
    </w:p>
    <w:p>
      <w:pPr>
        <w:spacing w:before="0" w:after="0"/>
        <w:ind w:left="120"/>
        <w:jc w:val="center"/>
      </w:pPr>
      <w:r>
        <w:rPr>
          <w:rFonts w:ascii="Times New Roman" w:hAnsi="Times New Roman"/>
          <w:b w:val="false"/>
          <w:i w:val="false"/>
          <w:color w:val="000000"/>
          <w:sz w:val="21"/>
        </w:rPr>
        <w:t>[Filed ARC 0059C</w:t>
      </w:r>
      <w:r>
        <w:rPr>
          <w:rFonts w:ascii="Times New Roman" w:hAnsi="Times New Roman"/>
          <w:b w:val="false"/>
          <w:i w:val="false"/>
          <w:color w:val="000000"/>
          <w:sz w:val="21"/>
        </w:rPr>
        <w:t xml:space="preserve"> (Notice ARC 9995B, IAB 2/8/12)</w:t>
      </w:r>
      <w:r>
        <w:rPr>
          <w:rFonts w:ascii="Times New Roman" w:hAnsi="Times New Roman"/>
          <w:b w:val="false"/>
          <w:i w:val="false"/>
          <w:color w:val="000000"/>
          <w:sz w:val="21"/>
        </w:rPr>
        <w:t>, IAB 4/4/12, effective 5/9/12]</w:t>
      </w:r>
    </w:p>
    <w:p>
      <w:pPr>
        <w:spacing w:before="0" w:after="0"/>
        <w:ind w:left="120"/>
        <w:jc w:val="center"/>
      </w:pPr>
      <w:r>
        <w:rPr>
          <w:rFonts w:ascii="Times New Roman" w:hAnsi="Times New Roman"/>
          <w:b w:val="false"/>
          <w:i w:val="false"/>
          <w:color w:val="000000"/>
          <w:sz w:val="21"/>
        </w:rPr>
        <w:t>[Filed ARC 4905C</w:t>
      </w:r>
      <w:r>
        <w:rPr>
          <w:rFonts w:ascii="Times New Roman" w:hAnsi="Times New Roman"/>
          <w:b w:val="false"/>
          <w:i w:val="false"/>
          <w:color w:val="000000"/>
          <w:sz w:val="21"/>
        </w:rPr>
        <w:t xml:space="preserve"> (Notice ARC 4766C, IAB 11/20/19)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6163C</w:t>
      </w:r>
      <w:r>
        <w:rPr>
          <w:rFonts w:ascii="Times New Roman" w:hAnsi="Times New Roman"/>
          <w:b w:val="false"/>
          <w:i w:val="false"/>
          <w:color w:val="000000"/>
          <w:sz w:val="21"/>
        </w:rPr>
        <w:t xml:space="preserve"> (Notice ARC 6050C, IAB 11/17/21)</w:t>
      </w:r>
      <w:r>
        <w:rPr>
          <w:rFonts w:ascii="Times New Roman" w:hAnsi="Times New Roman"/>
          <w:b w:val="false"/>
          <w:i w:val="false"/>
          <w:color w:val="000000"/>
          <w:sz w:val="21"/>
        </w:rPr>
        <w:t>, IAB 2/9/22, effective 3/16/22]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55.7.pdf" Type="http://schemas.openxmlformats.org/officeDocument/2006/relationships/hyperlink" Id="rId5"/>
    <Relationship TargetMode="External" Target="https://www.legis.iowa.gov/docs/ico/chapter/148.pdf" Type="http://schemas.openxmlformats.org/officeDocument/2006/relationships/hyperlink" Id="rId6"/>
    <Relationship TargetMode="External" Target="https://www.legis.iowa.gov/docs/ico/chapter/148.pdf" Type="http://schemas.openxmlformats.org/officeDocument/2006/relationships/hyperlink" Id="rId7"/>
    <Relationship TargetMode="External" Target="https://www.legis.iowa.gov/docs/ico/chapter/148.pdf" Type="http://schemas.openxmlformats.org/officeDocument/2006/relationships/hyperlink" Id="rId8"/>
    <Relationship TargetMode="External" Target="https://www.legis.iowa.gov/docs/ico/chapter/148.pdf" Type="http://schemas.openxmlformats.org/officeDocument/2006/relationships/hyperlink" Id="rId9"/>
    <Relationship TargetMode="External" Target="https://www.legis.iowa.gov/docs/ico/chapter/155A.pdf" Type="http://schemas.openxmlformats.org/officeDocument/2006/relationships/hyperlink" Id="rId10"/>
    <Relationship TargetMode="External" Target="https://www.legis.iowa.gov/docs/ico/chapter/148.pdf" Type="http://schemas.openxmlformats.org/officeDocument/2006/relationships/hyperlink" Id="rId11"/>
    <Relationship TargetMode="External" Target="https://www.legis.iowa.gov/docs/ico/chapter/148C.pdf" Type="http://schemas.openxmlformats.org/officeDocument/2006/relationships/hyperlink" Id="rId12"/>
    <Relationship TargetMode="External" Target="https://www.legis.iowa.gov/docs/ico/chapter/148.pdf" Type="http://schemas.openxmlformats.org/officeDocument/2006/relationships/hyperlink" Id="rId13"/>
    <Relationship TargetMode="External" Target="https://www.legis.iowa.gov/docs/ico/chapter/148.pdf" Type="http://schemas.openxmlformats.org/officeDocument/2006/relationships/hyperlink" Id="rId14"/>
    <Relationship TargetMode="External" Target="https://www.legis.iowa.gov/docs/iac/rule/641.8.2.pdf" Type="http://schemas.openxmlformats.org/officeDocument/2006/relationships/hyperlink" Id="rId15"/>
    <Relationship TargetMode="External" Target="https://www.legis.iowa.gov/docs/iac/rule/641.8.5.pdf" Type="http://schemas.openxmlformats.org/officeDocument/2006/relationships/hyperlink" Id="rId16"/>
    <Relationship TargetMode="External" Target="https://www.legis.iowa.gov/docs/iac/rule/641.8.3.pdf" Type="http://schemas.openxmlformats.org/officeDocument/2006/relationships/hyperlink" Id="rId17"/>
    <Relationship TargetMode="External" Target="https://www.legis.iowa.gov/docs/iac/rule/641.8.3.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ac/chapter/441.75.pdf" Type="http://schemas.openxmlformats.org/officeDocument/2006/relationships/hyperlink" Id="rId20"/>
    <Relationship TargetMode="External" Target="https://www.legis.iowa.gov/docs/ico/chapter/135.11.pdf" Type="http://schemas.openxmlformats.org/officeDocument/2006/relationships/hyperlink" Id="rId21"/>
    <Relationship TargetMode="External" Target="https://www.legis.iowa.gov/docs/ico/chapter/135.39.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