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52</w:t>
      </w:r>
    </w:p>
    <w:p>
      <w:pPr>
        <w:spacing w:before="0" w:after="0"/>
        <w:ind w:left="120"/>
        <w:jc w:val="center"/>
      </w:pPr>
      <w:r>
        <w:rPr>
          <w:rFonts w:ascii="Times New Roman" w:hAnsi="Times New Roman"/>
          <w:b w:val="false"/>
          <w:i w:val="false"/>
          <w:color w:val="000000"/>
          <w:sz w:val="21"/>
        </w:rPr>
        <w:t>VISION SCREENING</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641—52.1</w:t>
      </w:r>
      <w:r>
        <w:rPr>
          <w:rFonts w:ascii="Times New Roman" w:hAnsi="Times New Roman"/>
          <w:b/>
          <w:i w:val="false"/>
          <w:color w:val="000000"/>
          <w:sz w:val="22"/>
        </w:rPr>
        <w:t xml:space="preserve">(135) </w:t>
      </w:r>
      <w:r>
        <w:rPr>
          <w:rFonts w:ascii="Times New Roman" w:hAnsi="Times New Roman"/>
          <w:b/>
          <w:i w:val="false"/>
          <w:color w:val="000000"/>
          <w:sz w:val="22"/>
        </w:rPr>
        <w:t xml:space="preserve">Purpose. </w:t>
      </w:r>
      <w:r>
        <w:rPr>
          <w:rFonts w:ascii="Times New Roman" w:hAnsi="Times New Roman"/>
          <w:b w:val="false"/>
          <w:i w:val="false"/>
          <w:color w:val="000000"/>
          <w:sz w:val="22"/>
        </w:rPr>
        <w:t>The purpose of the child vision screening program is to improve the eye health and vision of Iowa’s children. The child vision screening program establishes a comprehensive vision evaluation effort to facilitate early detection and referral for treatment of visual impairment in order to reduce vision impairment in children.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1924C</w:t>
      </w:r>
      <w:r>
        <w:rPr>
          <w:rFonts w:ascii="Times New Roman" w:hAnsi="Times New Roman"/>
          <w:b w:val="false"/>
          <w:i w:val="false"/>
          <w:color w:val="000000"/>
          <w:sz w:val="16"/>
        </w:rPr>
        <w:t>, IAB 4/1/15, effective 5/6/15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641—52.2</w:t>
      </w:r>
      <w:r>
        <w:rPr>
          <w:rFonts w:ascii="Times New Roman" w:hAnsi="Times New Roman"/>
          <w:b/>
          <w:i w:val="false"/>
          <w:color w:val="000000"/>
          <w:sz w:val="22"/>
        </w:rPr>
        <w:t xml:space="preserve">(135)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purposes of this chapter,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“Advanced registered nurse practitioner”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“ARNP” </w:t>
      </w:r>
      <w:r>
        <w:rPr>
          <w:rFonts w:ascii="Times New Roman" w:hAnsi="Times New Roman"/>
          <w:b w:val="false"/>
          <w:i w:val="false"/>
          <w:color w:val="000000"/>
          <w:sz w:val="22"/>
        </w:rPr>
        <w:t xml:space="preserve">means a person licensed to practice under rule </w:t>
      </w:r>
      <w:hyperlink r:id="rId5">
        <w:r>
          <w:rPr>
            <w:rStyle w:val="Hyperlink"/>
            <w:rFonts w:ascii="Times New Roman" w:hAnsi="Times New Roman"/>
            <w:b w:val="false"/>
            <w:i w:val="false"/>
            <w:color w:val="000000"/>
            <w:sz w:val="22"/>
          </w:rPr>
          <w:t>655—7.1</w:t>
        </w:r>
      </w:hyperlink>
      <w:r>
        <w:rPr>
          <w:rFonts w:ascii="Times New Roman" w:hAnsi="Times New Roman"/>
          <w:b w:val="false"/>
          <w:i w:val="false"/>
          <w:color w:val="000000"/>
          <w:sz w:val="22"/>
        </w:rPr>
        <w:t>(152).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“Autorefractor” </w:t>
      </w:r>
      <w:r>
        <w:rPr>
          <w:rFonts w:ascii="Times New Roman" w:hAnsi="Times New Roman"/>
          <w:b w:val="false"/>
          <w:i w:val="false"/>
          <w:color w:val="000000"/>
          <w:sz w:val="22"/>
        </w:rPr>
        <w:t>means a method of vision screening involving skiascopy methods or wave-front technology to evaluate the refractive error of each eye. Depending on the autorefractor being used, this method allows for immediate results interpreted by the operator or the instrument as a pass or fail.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“Child vision screening workgroup” </w:t>
      </w:r>
      <w:r>
        <w:rPr>
          <w:rFonts w:ascii="Times New Roman" w:hAnsi="Times New Roman"/>
          <w:b w:val="false"/>
          <w:i w:val="false"/>
          <w:color w:val="000000"/>
          <w:sz w:val="22"/>
        </w:rPr>
        <w:t>means a group of eye health professionals in the state of Iowa established by the director and comprised of licensed ophthalmologists, licensed optometrists, representatives or designees of leading vision organizations, and other stakeholders as determined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“Community-based organization” </w:t>
      </w:r>
      <w:r>
        <w:rPr>
          <w:rFonts w:ascii="Times New Roman" w:hAnsi="Times New Roman"/>
          <w:b w:val="false"/>
          <w:i w:val="false"/>
          <w:color w:val="000000"/>
          <w:sz w:val="22"/>
        </w:rPr>
        <w:t>means a public or private nonprofit organization of demonstrated effectiveness that is representative of a community or significant segments of a community and that provides educational or related services to individuals in the community that include utilizing approved age-appropriate, acceptable child vision screening tests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“Comprehensive eye examination” </w:t>
      </w:r>
      <w:r>
        <w:rPr>
          <w:rFonts w:ascii="Times New Roman" w:hAnsi="Times New Roman"/>
          <w:b w:val="false"/>
          <w:i w:val="false"/>
          <w:color w:val="000000"/>
          <w:sz w:val="22"/>
        </w:rPr>
        <w:t>means a clinical diagnostic assessment performed by an optometrist or ophthalmologist to assess a person’s level of vision and to detect any abnormality or diseases.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public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“Elementary school” </w:t>
      </w:r>
      <w:r>
        <w:rPr>
          <w:rFonts w:ascii="Times New Roman" w:hAnsi="Times New Roman"/>
          <w:b w:val="false"/>
          <w:i w:val="false"/>
          <w:color w:val="000000"/>
          <w:sz w:val="22"/>
        </w:rPr>
        <w:t>means an Iowa public or accredited nonpublic school that a kindergarten or third grade student would attend.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“Iowa KidSight” </w:t>
      </w:r>
      <w:r>
        <w:rPr>
          <w:rFonts w:ascii="Times New Roman" w:hAnsi="Times New Roman"/>
          <w:b w:val="false"/>
          <w:i w:val="false"/>
          <w:color w:val="000000"/>
          <w:sz w:val="22"/>
        </w:rPr>
        <w:t>means a joint project of the Lions Clubs of Iowa and the University of Iowa, Department of Ophthalmology and Visual Sciences, dedicated to enhancing the early detection and treatment of vision impairments in Iowa’s young children (target population six months of age through kindergarten age) through screening and public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“IRIS” </w:t>
      </w:r>
      <w:r>
        <w:rPr>
          <w:rFonts w:ascii="Times New Roman" w:hAnsi="Times New Roman"/>
          <w:b w:val="false"/>
          <w:i w:val="false"/>
          <w:color w:val="000000"/>
          <w:sz w:val="22"/>
        </w:rPr>
        <w:t xml:space="preserve">means the immunization registry information system as established in </w:t>
      </w:r>
      <w:hyperlink r:id="rId6">
        <w:r>
          <w:rPr>
            <w:rStyle w:val="Hyperlink"/>
            <w:rFonts w:ascii="Times New Roman" w:hAnsi="Times New Roman"/>
            <w:b w:val="false"/>
            <w:i w:val="false"/>
            <w:color w:val="000000"/>
            <w:sz w:val="22"/>
          </w:rPr>
          <w:t>641—Chapter 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“Online vision screening” </w:t>
      </w:r>
      <w:r>
        <w:rPr>
          <w:rFonts w:ascii="Times New Roman" w:hAnsi="Times New Roman"/>
          <w:b w:val="false"/>
          <w:i w:val="false"/>
          <w:color w:val="000000"/>
          <w:sz w:val="22"/>
        </w:rPr>
        <w:t>means a vision screening test administered from the Internet to a child to assess vision and includes vision test results and recommendations.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“Ophthalmologist” </w:t>
      </w:r>
      <w:r>
        <w:rPr>
          <w:rFonts w:ascii="Times New Roman" w:hAnsi="Times New Roman"/>
          <w:b w:val="false"/>
          <w:i w:val="false"/>
          <w:color w:val="000000"/>
          <w:sz w:val="22"/>
        </w:rPr>
        <w:t xml:space="preserve">means a person licensed to practice medicine and surgery or osteopathic medicine and surgery pursuant to Iowa Code chapter </w:t>
      </w:r>
      <w:hyperlink r:id="rId7">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 xml:space="preserve"> and board-certified in ophthalmology as a specialist in medical and surgical eye problems.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“Optometrist” </w:t>
      </w:r>
      <w:r>
        <w:rPr>
          <w:rFonts w:ascii="Times New Roman" w:hAnsi="Times New Roman"/>
          <w:b w:val="false"/>
          <w:i w:val="false"/>
          <w:color w:val="000000"/>
          <w:sz w:val="22"/>
        </w:rPr>
        <w:t xml:space="preserve">means a person licensed to practice optometry pursuant to Iowa Code chapter </w:t>
      </w:r>
      <w:hyperlink r:id="rId8">
        <w:r>
          <w:rPr>
            <w:rStyle w:val="Hyperlink"/>
            <w:rFonts w:ascii="Times New Roman" w:hAnsi="Times New Roman"/>
            <w:b w:val="false"/>
            <w:i w:val="false"/>
            <w:color w:val="000000"/>
            <w:sz w:val="22"/>
          </w:rPr>
          <w:t>154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“Photoscreening” </w:t>
      </w:r>
      <w:r>
        <w:rPr>
          <w:rFonts w:ascii="Times New Roman" w:hAnsi="Times New Roman"/>
          <w:b w:val="false"/>
          <w:i w:val="false"/>
          <w:color w:val="000000"/>
          <w:sz w:val="22"/>
        </w:rPr>
        <w:t>means a method of vision screening employing an automated technique that uses the red reflex of the eye to screen for eye problems and produces immediate readable results and a timely report of the results thereafter.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“Physician” </w:t>
      </w:r>
      <w:r>
        <w:rPr>
          <w:rFonts w:ascii="Times New Roman" w:hAnsi="Times New Roman"/>
          <w:b w:val="false"/>
          <w:i w:val="false"/>
          <w:color w:val="000000"/>
          <w:sz w:val="22"/>
        </w:rPr>
        <w:t xml:space="preserve">means a person licensed to practice medicine and surgery or osteopathic medicine and surgery pursuant to Iowa Code chapter </w:t>
      </w:r>
      <w:hyperlink r:id="rId9">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“Physician assistant” </w:t>
      </w:r>
      <w:r>
        <w:rPr>
          <w:rFonts w:ascii="Times New Roman" w:hAnsi="Times New Roman"/>
          <w:b w:val="false"/>
          <w:i w:val="false"/>
          <w:color w:val="000000"/>
          <w:sz w:val="22"/>
        </w:rPr>
        <w:t xml:space="preserve">means a person licensed to practice as a physician assistant pursuant to Iowa Code chapter </w:t>
      </w:r>
      <w:hyperlink r:id="rId10">
        <w:r>
          <w:rPr>
            <w:rStyle w:val="Hyperlink"/>
            <w:rFonts w:ascii="Times New Roman" w:hAnsi="Times New Roman"/>
            <w:b w:val="false"/>
            <w:i w:val="false"/>
            <w:color w:val="000000"/>
            <w:sz w:val="22"/>
          </w:rPr>
          <w:t>148C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“Potential vision impairment” </w:t>
      </w:r>
      <w:r>
        <w:rPr>
          <w:rFonts w:ascii="Times New Roman" w:hAnsi="Times New Roman"/>
          <w:b w:val="false"/>
          <w:i w:val="false"/>
          <w:color w:val="000000"/>
          <w:sz w:val="22"/>
        </w:rPr>
        <w:t>means that a child’s vision appears to be compromised and there is reason for the child to be seen by an ophthalmologist or optometrist.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“Prevent Blindness Iowa” </w:t>
      </w:r>
      <w:r>
        <w:rPr>
          <w:rFonts w:ascii="Times New Roman" w:hAnsi="Times New Roman"/>
          <w:b w:val="false"/>
          <w:i w:val="false"/>
          <w:color w:val="000000"/>
          <w:sz w:val="22"/>
        </w:rPr>
        <w:t>means the nonprofit organization dedicated to preventing blindness and preserving sight through vision screening, advocacy, education, community service, training and research.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“Student vision card” </w:t>
      </w:r>
      <w:r>
        <w:rPr>
          <w:rFonts w:ascii="Times New Roman" w:hAnsi="Times New Roman"/>
          <w:b w:val="false"/>
          <w:i w:val="false"/>
          <w:color w:val="000000"/>
          <w:sz w:val="22"/>
        </w:rPr>
        <w:t xml:space="preserve">means a card distributed by the Iowa Optometric Association to all schools in Iowa pursuant to Iowa Code section </w:t>
      </w:r>
      <w:hyperlink r:id="rId11">
        <w:r>
          <w:rPr>
            <w:rStyle w:val="Hyperlink"/>
            <w:rFonts w:ascii="Times New Roman" w:hAnsi="Times New Roman"/>
            <w:b w:val="false"/>
            <w:i w:val="false"/>
            <w:color w:val="000000"/>
            <w:sz w:val="22"/>
          </w:rPr>
          <w:t>280.7A</w:t>
        </w:r>
      </w:hyperlink>
      <w:r>
        <w:rPr>
          <w:rFonts w:ascii="Times New Roman" w:hAnsi="Times New Roman"/>
          <w:b w:val="false"/>
          <w:i w:val="false"/>
          <w:color w:val="000000"/>
          <w:sz w:val="22"/>
        </w:rPr>
        <w:t>. The student vision card recommends children receive a complete eye health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“Vision screening” </w:t>
      </w:r>
      <w:r>
        <w:rPr>
          <w:rFonts w:ascii="Times New Roman" w:hAnsi="Times New Roman"/>
          <w:b w:val="false"/>
          <w:i w:val="false"/>
          <w:color w:val="000000"/>
          <w:sz w:val="22"/>
        </w:rPr>
        <w:t>means an eye testing program that is age- and developmentally appropriate and that assesses visual acuity or other risk factors contributing to refractive errors and other conditions.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1924C</w:t>
      </w:r>
      <w:r>
        <w:rPr>
          <w:rFonts w:ascii="Times New Roman" w:hAnsi="Times New Roman"/>
          <w:b w:val="false"/>
          <w:i w:val="false"/>
          <w:color w:val="000000"/>
          <w:sz w:val="16"/>
        </w:rPr>
        <w:t>, IAB 4/1/15, effective 5/6/15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641—52.3</w:t>
      </w:r>
      <w:r>
        <w:rPr>
          <w:rFonts w:ascii="Times New Roman" w:hAnsi="Times New Roman"/>
          <w:b/>
          <w:i w:val="false"/>
          <w:color w:val="000000"/>
          <w:sz w:val="22"/>
        </w:rPr>
        <w:t xml:space="preserve">(135) </w:t>
      </w:r>
      <w:r>
        <w:rPr>
          <w:rFonts w:ascii="Times New Roman" w:hAnsi="Times New Roman"/>
          <w:b/>
          <w:i w:val="false"/>
          <w:color w:val="000000"/>
          <w:sz w:val="22"/>
        </w:rPr>
        <w:t xml:space="preserve">Persons included and persons excluded.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52.3(1)</w:t>
      </w:r>
      <w:r>
        <w:rPr>
          <w:rFonts w:ascii="Times New Roman" w:hAnsi="Times New Roman"/>
          <w:b w:val="false"/>
          <w:i w:val="false"/>
          <w:color w:val="000000"/>
          <w:sz w:val="22"/>
        </w:rPr>
        <w:t> </w:t>
      </w:r>
      <w:r>
        <w:rPr>
          <w:rFonts w:ascii="Times New Roman" w:hAnsi="Times New Roman"/>
          <w:b w:val="false"/>
          <w:i w:val="false"/>
          <w:color w:val="000000"/>
          <w:sz w:val="22"/>
        </w:rPr>
        <w:t>The parent or guardian of a child who is to be enrolled in a public or accredited nonpublic elementary school shall ensure the child is screened for vision impairment at least once before enrollment in kindergarten and again before enrollment in grade three. The child vision screening requirements specified in this chapter apply to all persons seeking first-time enrollment in kindergarten or third grade in a public or accredited nonpublic elementary school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52.3(2)</w:t>
      </w:r>
      <w:r>
        <w:rPr>
          <w:rFonts w:ascii="Times New Roman" w:hAnsi="Times New Roman"/>
          <w:b w:val="false"/>
          <w:i w:val="false"/>
          <w:color w:val="000000"/>
          <w:sz w:val="22"/>
        </w:rPr>
        <w:t> </w:t>
      </w:r>
      <w:r>
        <w:rPr>
          <w:rFonts w:ascii="Times New Roman" w:hAnsi="Times New Roman"/>
          <w:b w:val="false"/>
          <w:i w:val="false"/>
          <w:color w:val="000000"/>
          <w:sz w:val="22"/>
        </w:rPr>
        <w:t>The child vision screening requirement shall not apply if the child vision screening conflicts with a parent’s or guardian’s genuine and sincere religious belief.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52.3(3)</w:t>
      </w:r>
      <w:r>
        <w:rPr>
          <w:rFonts w:ascii="Times New Roman" w:hAnsi="Times New Roman"/>
          <w:b w:val="false"/>
          <w:i w:val="false"/>
          <w:color w:val="000000"/>
          <w:sz w:val="22"/>
        </w:rPr>
        <w:t> </w:t>
      </w:r>
      <w:r>
        <w:rPr>
          <w:rFonts w:ascii="Times New Roman" w:hAnsi="Times New Roman"/>
          <w:b w:val="false"/>
          <w:i w:val="false"/>
          <w:color w:val="000000"/>
          <w:sz w:val="22"/>
        </w:rPr>
        <w:t>A child shall not be prohibited from attending school based upon failure of a parent or guardian to ensure the child has received the vision screening required by these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1924C</w:t>
      </w:r>
      <w:r>
        <w:rPr>
          <w:rFonts w:ascii="Times New Roman" w:hAnsi="Times New Roman"/>
          <w:b w:val="false"/>
          <w:i w:val="false"/>
          <w:color w:val="000000"/>
          <w:sz w:val="16"/>
        </w:rPr>
        <w:t>, IAB 4/1/15, effective 5/6/15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641—52.4</w:t>
      </w:r>
      <w:r>
        <w:rPr>
          <w:rFonts w:ascii="Times New Roman" w:hAnsi="Times New Roman"/>
          <w:b/>
          <w:i w:val="false"/>
          <w:color w:val="000000"/>
          <w:sz w:val="22"/>
        </w:rPr>
        <w:t xml:space="preserve">(135) </w:t>
      </w:r>
      <w:r>
        <w:rPr>
          <w:rFonts w:ascii="Times New Roman" w:hAnsi="Times New Roman"/>
          <w:b/>
          <w:i w:val="false"/>
          <w:color w:val="000000"/>
          <w:sz w:val="22"/>
        </w:rPr>
        <w:t xml:space="preserve">Child vision screening components.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52.4(1)</w:t>
      </w:r>
      <w:r>
        <w:rPr>
          <w:rFonts w:ascii="Times New Roman" w:hAnsi="Times New Roman"/>
          <w:b w:val="false"/>
          <w:i w:val="false"/>
          <w:color w:val="000000"/>
          <w:sz w:val="22"/>
        </w:rPr>
        <w:t> </w:t>
      </w:r>
      <w:r>
        <w:rPr>
          <w:rFonts w:ascii="Times New Roman" w:hAnsi="Times New Roman"/>
          <w:b w:val="false"/>
          <w:i w:val="false"/>
          <w:color w:val="000000"/>
          <w:sz w:val="22"/>
        </w:rPr>
        <w:t>The requirement for a child vision screening may be satisfied by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vision screening or comprehensive eye examination by an ophthalmologist or optometrist.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vision screening conducted at a pediatrician’s or family practice physician’s office, a free clinic, a child care center, a local public health department, a public or accredited nonpublic school, or a community-based organization or by an advanced registered nurse practitioner or physician assistant.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52.4(2)</w:t>
      </w:r>
      <w:r>
        <w:rPr>
          <w:rFonts w:ascii="Times New Roman" w:hAnsi="Times New Roman"/>
          <w:b w:val="false"/>
          <w:i w:val="false"/>
          <w:color w:val="000000"/>
          <w:sz w:val="22"/>
        </w:rPr>
        <w:t> </w:t>
      </w:r>
      <w:r>
        <w:rPr>
          <w:rFonts w:ascii="Times New Roman" w:hAnsi="Times New Roman"/>
          <w:b w:val="false"/>
          <w:i w:val="false"/>
          <w:color w:val="000000"/>
          <w:sz w:val="22"/>
        </w:rPr>
        <w:t>All vision screening methods, including emerging vision screening technologies, shall be age-appropriate and shall be approved by the department. A list of acceptable child vision screening tests will be reviewed and updated annually by the department in consultation with the child vision screening workgroup and will be listed on the department’s Web site. These tests may include but are not limited to instrument-based vision screening methods (such as photoscreening or autorefraction) and online vision screening.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1924C</w:t>
      </w:r>
      <w:r>
        <w:rPr>
          <w:rFonts w:ascii="Times New Roman" w:hAnsi="Times New Roman"/>
          <w:b w:val="false"/>
          <w:i w:val="false"/>
          <w:color w:val="000000"/>
          <w:sz w:val="16"/>
        </w:rPr>
        <w:t>, IAB 4/1/15, effective 5/6/15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641—52.5</w:t>
      </w:r>
      <w:r>
        <w:rPr>
          <w:rFonts w:ascii="Times New Roman" w:hAnsi="Times New Roman"/>
          <w:b/>
          <w:i w:val="false"/>
          <w:color w:val="000000"/>
          <w:sz w:val="22"/>
        </w:rPr>
        <w:t xml:space="preserve">(135) </w:t>
      </w:r>
      <w:r>
        <w:rPr>
          <w:rFonts w:ascii="Times New Roman" w:hAnsi="Times New Roman"/>
          <w:b/>
          <w:i w:val="false"/>
          <w:color w:val="000000"/>
          <w:sz w:val="22"/>
        </w:rPr>
        <w:t xml:space="preserve">Time line for valid vision screening.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52.5(1)</w:t>
      </w:r>
      <w:r>
        <w:rPr>
          <w:rFonts w:ascii="Times New Roman" w:hAnsi="Times New Roman"/>
          <w:b w:val="false"/>
          <w:i w:val="false"/>
          <w:color w:val="000000"/>
          <w:sz w:val="22"/>
        </w:rPr>
        <w:t> </w:t>
      </w:r>
      <w:r>
        <w:rPr>
          <w:rFonts w:ascii="Times New Roman" w:hAnsi="Times New Roman"/>
          <w:b w:val="false"/>
          <w:i/>
          <w:color w:val="000000"/>
          <w:sz w:val="22"/>
        </w:rPr>
        <w:t xml:space="preserve">Kindergarten. </w:t>
      </w:r>
      <w:r>
        <w:rPr>
          <w:rFonts w:ascii="Times New Roman" w:hAnsi="Times New Roman"/>
          <w:b w:val="false"/>
          <w:i w:val="false"/>
          <w:color w:val="000000"/>
          <w:sz w:val="22"/>
        </w:rPr>
        <w:t>To be valid, a minimum of one child vision screening shall be performed on a child no earlier than one year prior to the date of the child’s enrollment in kindergarten and no later than six months after the date of the child’s enrollment in kindergarten.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52.5(2)</w:t>
      </w:r>
      <w:r>
        <w:rPr>
          <w:rFonts w:ascii="Times New Roman" w:hAnsi="Times New Roman"/>
          <w:b w:val="false"/>
          <w:i w:val="false"/>
          <w:color w:val="000000"/>
          <w:sz w:val="22"/>
        </w:rPr>
        <w:t> </w:t>
      </w:r>
      <w:r>
        <w:rPr>
          <w:rFonts w:ascii="Times New Roman" w:hAnsi="Times New Roman"/>
          <w:b w:val="false"/>
          <w:i/>
          <w:color w:val="000000"/>
          <w:sz w:val="22"/>
        </w:rPr>
        <w:t xml:space="preserve">Grade three. </w:t>
      </w:r>
      <w:r>
        <w:rPr>
          <w:rFonts w:ascii="Times New Roman" w:hAnsi="Times New Roman"/>
          <w:b w:val="false"/>
          <w:i w:val="false"/>
          <w:color w:val="000000"/>
          <w:sz w:val="22"/>
        </w:rPr>
        <w:t>To be valid, a minimum of one child vision screening shall be performed on a child no earlier than one year prior to the date of the child’s enrollment in the third grade and no later than six months after the date of the child’s enrollment in the third grade.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52.5(3)</w:t>
      </w:r>
      <w:r>
        <w:rPr>
          <w:rFonts w:ascii="Times New Roman" w:hAnsi="Times New Roman"/>
          <w:b w:val="false"/>
          <w:i w:val="false"/>
          <w:color w:val="000000"/>
          <w:sz w:val="22"/>
        </w:rPr>
        <w:t> </w:t>
      </w:r>
      <w:r>
        <w:rPr>
          <w:rFonts w:ascii="Times New Roman" w:hAnsi="Times New Roman"/>
          <w:b w:val="false"/>
          <w:i/>
          <w:color w:val="000000"/>
          <w:sz w:val="22"/>
        </w:rPr>
        <w:t xml:space="preserve">Substantial compliance. </w:t>
      </w:r>
      <w:r>
        <w:rPr>
          <w:rFonts w:ascii="Times New Roman" w:hAnsi="Times New Roman"/>
          <w:b w:val="false"/>
          <w:i w:val="false"/>
          <w:color w:val="000000"/>
          <w:sz w:val="22"/>
        </w:rPr>
        <w:t>A child vision screening may also be deemed valid by the department if the department determines the child has substantially complied with the child vision screening requirements.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1924C</w:t>
      </w:r>
      <w:r>
        <w:rPr>
          <w:rFonts w:ascii="Times New Roman" w:hAnsi="Times New Roman"/>
          <w:b w:val="false"/>
          <w:i w:val="false"/>
          <w:color w:val="000000"/>
          <w:sz w:val="16"/>
        </w:rPr>
        <w:t>, IAB 4/1/15, effective 5/6/15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641—52.6</w:t>
      </w:r>
      <w:r>
        <w:rPr>
          <w:rFonts w:ascii="Times New Roman" w:hAnsi="Times New Roman"/>
          <w:b/>
          <w:i w:val="false"/>
          <w:color w:val="000000"/>
          <w:sz w:val="22"/>
        </w:rPr>
        <w:t xml:space="preserve">(135) </w:t>
      </w:r>
      <w:r>
        <w:rPr>
          <w:rFonts w:ascii="Times New Roman" w:hAnsi="Times New Roman"/>
          <w:b/>
          <w:i w:val="false"/>
          <w:color w:val="000000"/>
          <w:sz w:val="22"/>
        </w:rPr>
        <w:t xml:space="preserve">Proof of child vision screening.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52.6(1)</w:t>
      </w:r>
      <w:r>
        <w:rPr>
          <w:rFonts w:ascii="Times New Roman" w:hAnsi="Times New Roman"/>
          <w:b w:val="false"/>
          <w:i w:val="false"/>
          <w:color w:val="000000"/>
          <w:sz w:val="22"/>
        </w:rPr>
        <w:t> </w:t>
      </w:r>
      <w:r>
        <w:rPr>
          <w:rFonts w:ascii="Times New Roman" w:hAnsi="Times New Roman"/>
          <w:b w:val="false"/>
          <w:i w:val="false"/>
          <w:color w:val="000000"/>
          <w:sz w:val="22"/>
        </w:rPr>
        <w:t xml:space="preserve">The parent or guardian of a child enrolled in kindergarten or third grade shall ensure that evidence of a child vision screening is submitted to the school district or accredited nonpublic elementary school in which the child is enrolled either electronically through IRIS pursuant to subrule </w:t>
      </w:r>
      <w:hyperlink r:id="rId12">
        <w:r>
          <w:rPr>
            <w:rStyle w:val="Hyperlink"/>
            <w:rFonts w:ascii="Times New Roman" w:hAnsi="Times New Roman"/>
            <w:b w:val="false"/>
            <w:i w:val="false"/>
            <w:color w:val="000000"/>
            <w:sz w:val="22"/>
          </w:rPr>
          <w:t>52.6(2)</w:t>
        </w:r>
      </w:hyperlink>
      <w:r>
        <w:rPr>
          <w:rFonts w:ascii="Times New Roman" w:hAnsi="Times New Roman"/>
          <w:b w:val="false"/>
          <w:i w:val="false"/>
          <w:color w:val="000000"/>
          <w:sz w:val="22"/>
        </w:rPr>
        <w:t xml:space="preserve"> or in hard copy or electronic form pursuant to subrule </w:t>
      </w:r>
      <w:hyperlink r:id="rId13">
        <w:r>
          <w:rPr>
            <w:rStyle w:val="Hyperlink"/>
            <w:rFonts w:ascii="Times New Roman" w:hAnsi="Times New Roman"/>
            <w:b w:val="false"/>
            <w:i w:val="false"/>
            <w:color w:val="000000"/>
            <w:sz w:val="22"/>
          </w:rPr>
          <w:t>52.6(3)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52.6(2)</w:t>
      </w:r>
      <w:r>
        <w:rPr>
          <w:rFonts w:ascii="Times New Roman" w:hAnsi="Times New Roman"/>
          <w:b w:val="false"/>
          <w:i w:val="false"/>
          <w:color w:val="000000"/>
          <w:sz w:val="22"/>
        </w:rPr>
        <w:t> </w:t>
      </w:r>
      <w:r>
        <w:rPr>
          <w:rFonts w:ascii="Times New Roman" w:hAnsi="Times New Roman"/>
          <w:b w:val="false"/>
          <w:i w:val="false"/>
          <w:color w:val="000000"/>
          <w:sz w:val="22"/>
        </w:rPr>
        <w:t>If the child’s vision screening results were electronically submitted to IRIS, the parent or guardian may notify the school district or accredited nonpublic elementary school of such submission to satisfy the requirement for evidence of a child vision screening.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52.6(3)</w:t>
      </w:r>
      <w:r>
        <w:rPr>
          <w:rFonts w:ascii="Times New Roman" w:hAnsi="Times New Roman"/>
          <w:b w:val="false"/>
          <w:i w:val="false"/>
          <w:color w:val="000000"/>
          <w:sz w:val="22"/>
        </w:rPr>
        <w:t> </w:t>
      </w:r>
      <w:r>
        <w:rPr>
          <w:rFonts w:ascii="Times New Roman" w:hAnsi="Times New Roman"/>
          <w:b w:val="false"/>
          <w:i w:val="false"/>
          <w:color w:val="000000"/>
          <w:sz w:val="22"/>
        </w:rPr>
        <w:t xml:space="preserve">If evidence of the child vision screening is not electronically submitted to IRIS, the parent or guardian shall provide evidence of the child vision screening in hard copy or electronic form directly to the school. Hard copy or electronic evidence of the vision screening shall include the child’s first name, last name, date of birth and ZIP code; evidence of the vision screening including the date of screening, left eye results, right eye results, vision screening result of “pass” or “fail,” and designation of “yes” or “no” for referral made; and the name of the provider who performed the vision screening.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52.6(4)</w:t>
      </w:r>
      <w:r>
        <w:rPr>
          <w:rFonts w:ascii="Times New Roman" w:hAnsi="Times New Roman"/>
          <w:b w:val="false"/>
          <w:i w:val="false"/>
          <w:color w:val="000000"/>
          <w:sz w:val="22"/>
        </w:rPr>
        <w:t> </w:t>
      </w:r>
      <w:r>
        <w:rPr>
          <w:rFonts w:ascii="Times New Roman" w:hAnsi="Times New Roman"/>
          <w:b w:val="false"/>
          <w:i w:val="false"/>
          <w:color w:val="000000"/>
          <w:sz w:val="22"/>
        </w:rPr>
        <w:t>Submission of a faxed copy, photocopy, or electronic copy of the child vision screening results is acceptable.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52.6(5)</w:t>
      </w:r>
      <w:r>
        <w:rPr>
          <w:rFonts w:ascii="Times New Roman" w:hAnsi="Times New Roman"/>
          <w:b w:val="false"/>
          <w:i w:val="false"/>
          <w:color w:val="000000"/>
          <w:sz w:val="22"/>
        </w:rPr>
        <w:t> </w:t>
      </w:r>
      <w:r>
        <w:rPr>
          <w:rFonts w:ascii="Times New Roman" w:hAnsi="Times New Roman"/>
          <w:b w:val="false"/>
          <w:i w:val="false"/>
          <w:color w:val="000000"/>
          <w:sz w:val="22"/>
        </w:rPr>
        <w:t xml:space="preserve">If a parent or guardian chooses for a child to receive a comprehensive eye examination completed by an ophthalmologist or optometrist in lieu of a vision screening, the parent or guardian may submit a completed student vision card to satisfy the requirement of this rule.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1924C</w:t>
      </w:r>
      <w:r>
        <w:rPr>
          <w:rFonts w:ascii="Times New Roman" w:hAnsi="Times New Roman"/>
          <w:b w:val="false"/>
          <w:i w:val="false"/>
          <w:color w:val="000000"/>
          <w:sz w:val="16"/>
        </w:rPr>
        <w:t>, IAB 4/1/15, effective 5/6/15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641—52.7</w:t>
      </w:r>
      <w:r>
        <w:rPr>
          <w:rFonts w:ascii="Times New Roman" w:hAnsi="Times New Roman"/>
          <w:b/>
          <w:i w:val="false"/>
          <w:color w:val="000000"/>
          <w:sz w:val="22"/>
        </w:rPr>
        <w:t xml:space="preserve">(135) </w:t>
      </w:r>
      <w:r>
        <w:rPr>
          <w:rFonts w:ascii="Times New Roman" w:hAnsi="Times New Roman"/>
          <w:b/>
          <w:i w:val="false"/>
          <w:color w:val="000000"/>
          <w:sz w:val="22"/>
        </w:rPr>
        <w:t xml:space="preserve">Child vision screening reporting.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52.7(1)</w:t>
      </w:r>
      <w:r>
        <w:rPr>
          <w:rFonts w:ascii="Times New Roman" w:hAnsi="Times New Roman"/>
          <w:b w:val="false"/>
          <w:i w:val="false"/>
          <w:color w:val="000000"/>
          <w:sz w:val="22"/>
        </w:rPr>
        <w:t> </w:t>
      </w:r>
      <w:r>
        <w:rPr>
          <w:rFonts w:ascii="Times New Roman" w:hAnsi="Times New Roman"/>
          <w:b w:val="false"/>
          <w:i w:val="false"/>
          <w:color w:val="000000"/>
          <w:sz w:val="22"/>
        </w:rPr>
        <w:t>A person authorized to perform a child vision screening required by this chapter shall report results of the child vision screening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ophthalmologist or optometrist shall report the hard-copy results to the parent or guardian to be forwarded to the department via the school or shall report the results via IRIS if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pediatrician’s or family practice physician’s office, a free clinic, a child care center, a local public health department, a public or accredited nonpublic school, or a community-based organization or an ARNP or physician assistant shall report the hard-copy results to the parent or guardian to be forwarded to the department via the school or shall report the results via IRIS if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Results from an online vision screening administered from the Internet shall be generated in a hard-copy report to the parent or guardian to be forwarded to the department via the school or the results shall be reported via IRIS if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results of photoscreening vision screening, including those performed by Iowa KidSight, shall be reported by hard copy to the parent or guardian to be forwarded to the department via the school or shall be reported via IRIS if available.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52.7(2)</w:t>
      </w:r>
      <w:r>
        <w:rPr>
          <w:rFonts w:ascii="Times New Roman" w:hAnsi="Times New Roman"/>
          <w:b w:val="false"/>
          <w:i w:val="false"/>
          <w:color w:val="000000"/>
          <w:sz w:val="22"/>
        </w:rPr>
        <w:t> </w:t>
      </w:r>
      <w:r>
        <w:rPr>
          <w:rFonts w:ascii="Times New Roman" w:hAnsi="Times New Roman"/>
          <w:b w:val="false"/>
          <w:i w:val="false"/>
          <w:color w:val="000000"/>
          <w:sz w:val="22"/>
        </w:rPr>
        <w:t>The department will collect and maintain results of the vision screenings submitted in hard copy or through IRIS.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1924C</w:t>
      </w:r>
      <w:r>
        <w:rPr>
          <w:rFonts w:ascii="Times New Roman" w:hAnsi="Times New Roman"/>
          <w:b w:val="false"/>
          <w:i w:val="false"/>
          <w:color w:val="000000"/>
          <w:sz w:val="16"/>
        </w:rPr>
        <w:t>, IAB 4/1/15, effective 5/6/15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641—52.8</w:t>
      </w:r>
      <w:r>
        <w:rPr>
          <w:rFonts w:ascii="Times New Roman" w:hAnsi="Times New Roman"/>
          <w:b/>
          <w:i w:val="false"/>
          <w:color w:val="000000"/>
          <w:sz w:val="22"/>
        </w:rPr>
        <w:t xml:space="preserve">(135) </w:t>
      </w:r>
      <w:r>
        <w:rPr>
          <w:rFonts w:ascii="Times New Roman" w:hAnsi="Times New Roman"/>
          <w:b/>
          <w:i w:val="false"/>
          <w:color w:val="000000"/>
          <w:sz w:val="22"/>
        </w:rPr>
        <w:t xml:space="preserve">School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52.8(1)</w:t>
      </w:r>
      <w:r>
        <w:rPr>
          <w:rFonts w:ascii="Times New Roman" w:hAnsi="Times New Roman"/>
          <w:b w:val="false"/>
          <w:i w:val="false"/>
          <w:color w:val="000000"/>
          <w:sz w:val="22"/>
        </w:rPr>
        <w:t> </w:t>
      </w:r>
      <w:r>
        <w:rPr>
          <w:rFonts w:ascii="Times New Roman" w:hAnsi="Times New Roman"/>
          <w:b w:val="false"/>
          <w:i w:val="false"/>
          <w:color w:val="000000"/>
          <w:sz w:val="22"/>
        </w:rPr>
        <w:t>Each public and accredited nonpublic elementary school, in collaboration with the department, shall provide the parents or guardians of students enrolled in the school with vision screening referral resources prior to enrollment or during the enrollment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52.8(2)</w:t>
      </w:r>
      <w:r>
        <w:rPr>
          <w:rFonts w:ascii="Times New Roman" w:hAnsi="Times New Roman"/>
          <w:b w:val="false"/>
          <w:i w:val="false"/>
          <w:color w:val="000000"/>
          <w:sz w:val="22"/>
        </w:rPr>
        <w:t> </w:t>
      </w:r>
      <w:r>
        <w:rPr>
          <w:rFonts w:ascii="Times New Roman" w:hAnsi="Times New Roman"/>
          <w:b w:val="false"/>
          <w:i w:val="false"/>
          <w:color w:val="000000"/>
          <w:sz w:val="22"/>
        </w:rPr>
        <w:t>Each public and accredited nonpublic elementary school shall provide to parents or guardians of students for whom evidence of a child vision screening is not submitted community eye health referral resources, including but not limited to contact information for the local public health department, maternal and child health agency, Iowa KidSight, Prevent Blindness Iowa, the department, or an optometric or ophthalmology society.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52.8(3)</w:t>
      </w:r>
      <w:r>
        <w:rPr>
          <w:rFonts w:ascii="Times New Roman" w:hAnsi="Times New Roman"/>
          <w:b w:val="false"/>
          <w:i w:val="false"/>
          <w:color w:val="000000"/>
          <w:sz w:val="22"/>
        </w:rPr>
        <w:t> </w:t>
      </w:r>
      <w:r>
        <w:rPr>
          <w:rFonts w:ascii="Times New Roman" w:hAnsi="Times New Roman"/>
          <w:b w:val="false"/>
          <w:i w:val="false"/>
          <w:color w:val="000000"/>
          <w:sz w:val="22"/>
        </w:rPr>
        <w:t>Each public and accredited nonpublic elementary school shall arrange for the following to be forwarded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Evidence of child vision screening or comprehensive eye examination results provided by parents or guardians;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list of students whose parents or guardians indicate that the students’ results were reported through IRIS;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other evidence of vision screening or comprehensive eye examination provided to the school.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1924C</w:t>
      </w:r>
      <w:r>
        <w:rPr>
          <w:rFonts w:ascii="Times New Roman" w:hAnsi="Times New Roman"/>
          <w:b w:val="false"/>
          <w:i w:val="false"/>
          <w:color w:val="000000"/>
          <w:sz w:val="16"/>
        </w:rPr>
        <w:t>, IAB 4/1/15, effective 5/6/15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641—52.9</w:t>
      </w:r>
      <w:r>
        <w:rPr>
          <w:rFonts w:ascii="Times New Roman" w:hAnsi="Times New Roman"/>
          <w:b/>
          <w:i w:val="false"/>
          <w:color w:val="000000"/>
          <w:sz w:val="22"/>
        </w:rPr>
        <w:t xml:space="preserve">(135) </w:t>
      </w:r>
      <w:r>
        <w:rPr>
          <w:rFonts w:ascii="Times New Roman" w:hAnsi="Times New Roman"/>
          <w:b/>
          <w:i w:val="false"/>
          <w:color w:val="000000"/>
          <w:sz w:val="22"/>
        </w:rPr>
        <w:t xml:space="preserve">Iowa’s child vision screening database module and follow-up. </w:t>
      </w:r>
      <w:r>
        <w:rPr>
          <w:rFonts w:ascii="Times New Roman" w:hAnsi="Times New Roman"/>
          <w:b w:val="false"/>
          <w:i w:val="false"/>
          <w:color w:val="000000"/>
          <w:sz w:val="22"/>
        </w:rPr>
        <w:t>The department may develop and maintain a statewide child vision screening database module in IRIS to collect and maintain child vision screening results, to ensure students receive the required vision screening, and to monitor eye health.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52.9(1)</w:t>
      </w:r>
      <w:r>
        <w:rPr>
          <w:rFonts w:ascii="Times New Roman" w:hAnsi="Times New Roman"/>
          <w:b w:val="false"/>
          <w:i w:val="false"/>
          <w:color w:val="000000"/>
          <w:sz w:val="22"/>
        </w:rPr>
        <w:t> </w:t>
      </w:r>
      <w:r>
        <w:rPr>
          <w:rFonts w:ascii="Times New Roman" w:hAnsi="Times New Roman"/>
          <w:b w:val="false"/>
          <w:i w:val="false"/>
          <w:color w:val="000000"/>
          <w:sz w:val="22"/>
        </w:rPr>
        <w:t>The database module shall consist of vision screening information, including identifying and demographic data.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52.9(2)</w:t>
      </w:r>
      <w:r>
        <w:rPr>
          <w:rFonts w:ascii="Times New Roman" w:hAnsi="Times New Roman"/>
          <w:b w:val="false"/>
          <w:i w:val="false"/>
          <w:color w:val="000000"/>
          <w:sz w:val="22"/>
        </w:rPr>
        <w:t> </w:t>
      </w:r>
      <w:r>
        <w:rPr>
          <w:rFonts w:ascii="Times New Roman" w:hAnsi="Times New Roman"/>
          <w:b w:val="false"/>
          <w:i w:val="false"/>
          <w:color w:val="000000"/>
          <w:sz w:val="22"/>
        </w:rPr>
        <w:t xml:space="preserve">Database module reporting shall comply with rule </w:t>
      </w:r>
      <w:hyperlink r:id="rId14">
        <w:r>
          <w:rPr>
            <w:rStyle w:val="Hyperlink"/>
            <w:rFonts w:ascii="Times New Roman" w:hAnsi="Times New Roman"/>
            <w:b w:val="false"/>
            <w:i w:val="false"/>
            <w:color w:val="000000"/>
            <w:sz w:val="22"/>
          </w:rPr>
          <w:t>641—52.7</w:t>
        </w:r>
      </w:hyperlink>
      <w:r>
        <w:rPr>
          <w:rFonts w:ascii="Times New Roman" w:hAnsi="Times New Roman"/>
          <w:b w:val="false"/>
          <w:i w:val="false"/>
          <w:color w:val="000000"/>
          <w:sz w:val="22"/>
        </w:rPr>
        <w:t>(135).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52.9(3)</w:t>
      </w:r>
      <w:r>
        <w:rPr>
          <w:rFonts w:ascii="Times New Roman" w:hAnsi="Times New Roman"/>
          <w:b w:val="false"/>
          <w:i w:val="false"/>
          <w:color w:val="000000"/>
          <w:sz w:val="22"/>
        </w:rPr>
        <w:t> </w:t>
      </w:r>
      <w:r>
        <w:rPr>
          <w:rFonts w:ascii="Times New Roman" w:hAnsi="Times New Roman"/>
          <w:b w:val="false"/>
          <w:i w:val="false"/>
          <w:color w:val="000000"/>
          <w:sz w:val="22"/>
        </w:rPr>
        <w:t>Restricted uses of database module. The database module information shall not be used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Market services to students or nonstudents;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Assist in bill collection services;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Locate or identify students or nonstudents for any purpose other than those expressly provided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52.9(4)</w:t>
      </w:r>
      <w:r>
        <w:rPr>
          <w:rFonts w:ascii="Times New Roman" w:hAnsi="Times New Roman"/>
          <w:b w:val="false"/>
          <w:i w:val="false"/>
          <w:color w:val="000000"/>
          <w:sz w:val="22"/>
        </w:rPr>
        <w:t> </w:t>
      </w:r>
      <w:r>
        <w:rPr>
          <w:rFonts w:ascii="Times New Roman" w:hAnsi="Times New Roman"/>
          <w:b w:val="false"/>
          <w:i w:val="false"/>
          <w:color w:val="000000"/>
          <w:sz w:val="22"/>
        </w:rPr>
        <w:t>Confidentiality of database module information. Child vision screening information, including identifying and demographic data maintained in the database module, is confidential and may not be disclosed except under the following limited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may release information from the database module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person who received the child vision screening or the parent or guardian of the person who received the child vision screening;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Users of the database module that complete an agreement with the department that specifies the conditions under which the database module can be accessed and that have been issued an organization code and username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Persons or entities requesting child vision screening data in an aggregate form that does not identify an individual either directly or indirectly;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Agencies that complete an agreement with the department which specifies conditions for access to database module information and how that information will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representative of a state or federal agency, or an entity bound by that state or federal agency, to the extent the information is necessary to perform a legally authorized function of the agency or the department. The state or federal agency is subject to confidentiality regulations that are the same as or more stringent than those in the state of Iowa;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Licensed health care providers, agencies, and other persons involved with vision screenings, eye examinations, follow-up services, and intervention services as necessary to administer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Approved database module users shall not release child vision screening data except to the person who received the child vision screening; the parent or guardian of the person who received the child vision screening; health records staff of schools; medical, optometry, ophthalmology or health care providers providing continuity of care; and other approved users of the database module.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1924C</w:t>
      </w:r>
      <w:r>
        <w:rPr>
          <w:rFonts w:ascii="Times New Roman" w:hAnsi="Times New Roman"/>
          <w:b w:val="false"/>
          <w:i w:val="false"/>
          <w:color w:val="000000"/>
          <w:sz w:val="16"/>
        </w:rPr>
        <w:t>, IAB 4/1/15, effective 5/6/15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641—52.10</w:t>
      </w:r>
      <w:r>
        <w:rPr>
          <w:rFonts w:ascii="Times New Roman" w:hAnsi="Times New Roman"/>
          <w:b/>
          <w:i w:val="false"/>
          <w:color w:val="000000"/>
          <w:sz w:val="22"/>
        </w:rPr>
        <w:t xml:space="preserve">(135) </w:t>
      </w:r>
      <w:r>
        <w:rPr>
          <w:rFonts w:ascii="Times New Roman" w:hAnsi="Times New Roman"/>
          <w:b/>
          <w:i w:val="false"/>
          <w:color w:val="000000"/>
          <w:sz w:val="22"/>
        </w:rPr>
        <w:t xml:space="preserve">Referral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52.10(1)</w:t>
      </w:r>
      <w:r>
        <w:rPr>
          <w:rFonts w:ascii="Times New Roman" w:hAnsi="Times New Roman"/>
          <w:b w:val="false"/>
          <w:i w:val="false"/>
          <w:color w:val="000000"/>
          <w:sz w:val="22"/>
        </w:rPr>
        <w:t> </w:t>
      </w:r>
      <w:r>
        <w:rPr>
          <w:rFonts w:ascii="Times New Roman" w:hAnsi="Times New Roman"/>
          <w:b w:val="false"/>
          <w:i w:val="false"/>
          <w:color w:val="000000"/>
          <w:sz w:val="22"/>
        </w:rPr>
        <w:t>If a vision screening identifies a potential vision impairment in a child, the person who performed the vision screening shall, if the person is not an ophthalmologist or optometrist, refer the child to an ophthalmologist or optometrist for a comprehensive eye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52.10(2)</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Persons performing vision screenings shall contact parents or guardians of children identified as having potential vision impairment based on the results of a vision screening required pursuant to this chapter or a comprehensive eye examination required pursuant to subrule </w:t>
      </w:r>
      <w:hyperlink r:id="rId15">
        <w:r>
          <w:rPr>
            <w:rStyle w:val="Hyperlink"/>
            <w:rFonts w:ascii="Times New Roman" w:hAnsi="Times New Roman"/>
            <w:b w:val="false"/>
            <w:i w:val="false"/>
            <w:color w:val="000000"/>
            <w:sz w:val="22"/>
          </w:rPr>
          <w:t>52.10(1)</w:t>
        </w:r>
      </w:hyperlink>
      <w:r>
        <w:rPr>
          <w:rFonts w:ascii="Times New Roman" w:hAnsi="Times New Roman"/>
          <w:b w:val="false"/>
          <w:i w:val="false"/>
          <w:color w:val="000000"/>
          <w:sz w:val="22"/>
        </w:rPr>
        <w:t xml:space="preserve"> in order to provide information on obtaining necessary vision correction.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1924C</w:t>
      </w:r>
      <w:r>
        <w:rPr>
          <w:rFonts w:ascii="Times New Roman" w:hAnsi="Times New Roman"/>
          <w:b w:val="false"/>
          <w:i w:val="false"/>
          <w:color w:val="000000"/>
          <w:sz w:val="16"/>
        </w:rPr>
        <w:t>, IAB 4/1/15, effective 5/6/15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6">
        <w:r>
          <w:rPr>
            <w:rStyle w:val="Hyperlink"/>
            <w:rFonts w:ascii="Times New Roman" w:hAnsi="Times New Roman"/>
            <w:b w:val="false"/>
            <w:i w:val="false"/>
            <w:color w:val="000000"/>
            <w:sz w:val="22"/>
          </w:rPr>
          <w:t>135.39D</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1924C</w:t>
      </w:r>
      <w:r>
        <w:rPr>
          <w:rFonts w:ascii="Times New Roman" w:hAnsi="Times New Roman"/>
          <w:b w:val="false"/>
          <w:i w:val="false"/>
          <w:color w:val="000000"/>
          <w:sz w:val="21"/>
        </w:rPr>
        <w:t xml:space="preserve"> (Notice ARC 1838C, IAB 1/21/15)</w:t>
      </w:r>
      <w:r>
        <w:rPr>
          <w:rFonts w:ascii="Times New Roman" w:hAnsi="Times New Roman"/>
          <w:b w:val="false"/>
          <w:i w:val="false"/>
          <w:color w:val="000000"/>
          <w:sz w:val="21"/>
        </w:rPr>
        <w:t>, IAB 4/1/15, effective 5/6/15]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655.7.1.pdf" Type="http://schemas.openxmlformats.org/officeDocument/2006/relationships/hyperlink" Id="rId5"/>
    <Relationship TargetMode="External" Target="https://www.legis.iowa.gov/docs/iac/chapter/641.7.pdf" Type="http://schemas.openxmlformats.org/officeDocument/2006/relationships/hyperlink" Id="rId6"/>
    <Relationship TargetMode="External" Target="https://www.legis.iowa.gov/docs/ico/chapter/148.pdf" Type="http://schemas.openxmlformats.org/officeDocument/2006/relationships/hyperlink" Id="rId7"/>
    <Relationship TargetMode="External" Target="https://www.legis.iowa.gov/docs/ico/chapter/154.pdf" Type="http://schemas.openxmlformats.org/officeDocument/2006/relationships/hyperlink" Id="rId8"/>
    <Relationship TargetMode="External" Target="https://www.legis.iowa.gov/docs/ico/chapter/148.pdf" Type="http://schemas.openxmlformats.org/officeDocument/2006/relationships/hyperlink" Id="rId9"/>
    <Relationship TargetMode="External" Target="https://www.legis.iowa.gov/docs/ico/chapter/148C.pdf" Type="http://schemas.openxmlformats.org/officeDocument/2006/relationships/hyperlink" Id="rId10"/>
    <Relationship TargetMode="External" Target="https://www.legis.iowa.gov/docs/ico/chapter/280.7A.pdf" Type="http://schemas.openxmlformats.org/officeDocument/2006/relationships/hyperlink" Id="rId11"/>
    <Relationship TargetMode="External" Target="https://www.legis.iowa.gov/docs/iac/rule/641.52.6.pdf" Type="http://schemas.openxmlformats.org/officeDocument/2006/relationships/hyperlink" Id="rId12"/>
    <Relationship TargetMode="External" Target="https://www.legis.iowa.gov/docs/iac/rule/641.52.6.pdf" Type="http://schemas.openxmlformats.org/officeDocument/2006/relationships/hyperlink" Id="rId13"/>
    <Relationship TargetMode="External" Target="https://www.legis.iowa.gov/docs/iac/rule/641.52.7.pdf" Type="http://schemas.openxmlformats.org/officeDocument/2006/relationships/hyperlink" Id="rId14"/>
    <Relationship TargetMode="External" Target="https://www.legis.iowa.gov/docs/iac/rule/641.52.10.pdf" Type="http://schemas.openxmlformats.org/officeDocument/2006/relationships/hyperlink" Id="rId15"/>
    <Relationship TargetMode="External" Target="https://www.legis.iowa.gov/docs/ico/chapter/135.39D.pdf" Type="http://schemas.openxmlformats.org/officeDocument/2006/relationships/hyperlink" Id="rId1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