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139</w:t>
      </w:r>
    </w:p>
    <w:p>
      <w:pPr>
        <w:spacing w:before="0" w:after="0"/>
        <w:ind w:left="120"/>
        <w:jc w:val="center"/>
      </w:pPr>
      <w:r>
        <w:rPr>
          <w:rFonts w:ascii="Times New Roman" w:hAnsi="Times New Roman"/>
          <w:b w:val="false"/>
          <w:i w:val="false"/>
          <w:color w:val="000000"/>
          <w:sz w:val="21"/>
        </w:rPr>
        <w:t xml:space="preserve">EMERGENCY MEDICAL SERVICES—TRAINING </w:t>
      </w:r>
      <w:r>
        <w:br/>
      </w:r>
      <w:r>
        <w:rPr>
          <w:rFonts w:ascii="Times New Roman" w:hAnsi="Times New Roman"/>
          <w:b w:val="false"/>
          <w:i w:val="false"/>
          <w:color w:val="000000"/>
          <w:sz w:val="21"/>
        </w:rPr>
        <w:t>PROGRAMS—STUDENTS—COMPLAINTS AND INVESTIGATIONS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641—139.1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“AEMT” </w:t>
      </w:r>
      <w:r>
        <w:rPr>
          <w:rFonts w:ascii="Times New Roman" w:hAnsi="Times New Roman"/>
          <w:b w:val="false"/>
          <w:i w:val="false"/>
          <w:color w:val="000000"/>
          <w:sz w:val="22"/>
        </w:rPr>
        <w:t xml:space="preserve">means the same as defined in rule </w:t>
      </w:r>
      <w:hyperlink r:id="rId5">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“CAAHEP” </w:t>
      </w:r>
      <w:r>
        <w:rPr>
          <w:rFonts w:ascii="Times New Roman" w:hAnsi="Times New Roman"/>
          <w:b w:val="false"/>
          <w:i w:val="false"/>
          <w:color w:val="000000"/>
          <w:sz w:val="22"/>
        </w:rPr>
        <w:t xml:space="preserve">means the same as defined in rule </w:t>
      </w:r>
      <w:hyperlink r:id="rId6">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“CAPCE”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“CEH”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“CoAEMSP” </w:t>
      </w:r>
      <w:r>
        <w:rPr>
          <w:rFonts w:ascii="Times New Roman" w:hAnsi="Times New Roman"/>
          <w:b w:val="false"/>
          <w:i w:val="false"/>
          <w:color w:val="000000"/>
          <w:sz w:val="22"/>
        </w:rPr>
        <w:t>means Committee on Accreditation for the EMS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continuing education”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completion date” </w:t>
      </w:r>
      <w:r>
        <w:rPr>
          <w:rFonts w:ascii="Times New Roman" w:hAnsi="Times New Roman"/>
          <w:b w:val="false"/>
          <w:i w:val="false"/>
          <w:color w:val="000000"/>
          <w:sz w:val="22"/>
        </w:rPr>
        <w:t>means the date of the final classroom session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coordinator” </w:t>
      </w:r>
      <w:r>
        <w:rPr>
          <w:rFonts w:ascii="Times New Roman" w:hAnsi="Times New Roman"/>
          <w:b w:val="false"/>
          <w:i w:val="false"/>
          <w:color w:val="000000"/>
          <w:sz w:val="22"/>
        </w:rPr>
        <w:t>means an individual who has been assigned by the training program to coordinate the activities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“Critical care 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“CCP”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w:t>
      </w:r>
      <w:r>
        <w:rPr>
          <w:rFonts w:ascii="Times New Roman" w:hAnsi="Times New Roman"/>
          <w:b w:val="false"/>
          <w:i w:val="false"/>
          <w:color w:val="000000"/>
          <w:sz w:val="22"/>
        </w:rPr>
        <w:t xml:space="preserve">means any medical procedure authorized by Iowa Code chapter </w:t>
      </w:r>
      <w:hyperlink r:id="rId1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641—Chapter 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provider”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care student”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“student” </w:t>
      </w:r>
      <w:r>
        <w:rPr>
          <w:rFonts w:ascii="Times New Roman" w:hAnsi="Times New Roman"/>
          <w:b w:val="false"/>
          <w:i w:val="false"/>
          <w:color w:val="000000"/>
          <w:sz w:val="22"/>
        </w:rPr>
        <w:t>means any individual enrolled in an EMS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responder”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“EMR” </w:t>
      </w:r>
      <w:r>
        <w:rPr>
          <w:rFonts w:ascii="Times New Roman" w:hAnsi="Times New Roman"/>
          <w:b w:val="false"/>
          <w:i w:val="false"/>
          <w:color w:val="000000"/>
          <w:sz w:val="22"/>
        </w:rPr>
        <w:t xml:space="preserve">means the same as defined in rule </w:t>
      </w:r>
      <w:hyperlink r:id="rId16">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“Emergency medical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“EMT” </w:t>
      </w:r>
      <w:r>
        <w:rPr>
          <w:rFonts w:ascii="Times New Roman" w:hAnsi="Times New Roman"/>
          <w:b w:val="false"/>
          <w:i w:val="false"/>
          <w:color w:val="000000"/>
          <w:sz w:val="22"/>
        </w:rPr>
        <w:t xml:space="preserve">means the same as defined in rule </w:t>
      </w:r>
      <w:hyperlink r:id="rId18">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evaluator”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“EMS-E” </w:t>
      </w:r>
      <w:r>
        <w:rPr>
          <w:rFonts w:ascii="Times New Roman" w:hAnsi="Times New Roman"/>
          <w:b w:val="false"/>
          <w:i w:val="false"/>
          <w:color w:val="000000"/>
          <w:sz w:val="22"/>
        </w:rPr>
        <w:t>means an individual who has successfully completed an EMS evaluator curriculum approved by the department and is currently endorsed by the department as an EMS-E.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instructor”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“EMS-I” </w:t>
      </w:r>
      <w:r>
        <w:rPr>
          <w:rFonts w:ascii="Times New Roman" w:hAnsi="Times New Roman"/>
          <w:b w:val="false"/>
          <w:i w:val="false"/>
          <w:color w:val="000000"/>
          <w:sz w:val="22"/>
        </w:rPr>
        <w:t xml:space="preserve">means the same as defined in rule </w:t>
      </w:r>
      <w:hyperlink r:id="rId19">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training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“training program” </w:t>
      </w:r>
      <w:r>
        <w:rPr>
          <w:rFonts w:ascii="Times New Roman" w:hAnsi="Times New Roman"/>
          <w:b w:val="false"/>
          <w:i w:val="false"/>
          <w:color w:val="000000"/>
          <w:sz w:val="22"/>
        </w:rPr>
        <w:t>means a program offered by an Iowa college approved by the Higher Learning Commission, an Iowa hospital, or a service program that has received authorization from the department to conduct emergency medical care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“Endorsement”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“endorsed” </w:t>
      </w:r>
      <w:r>
        <w:rPr>
          <w:rFonts w:ascii="Times New Roman" w:hAnsi="Times New Roman"/>
          <w:b w:val="false"/>
          <w:i w:val="false"/>
          <w:color w:val="000000"/>
          <w:sz w:val="22"/>
        </w:rPr>
        <w:t xml:space="preserve">means the same as defined in rule </w:t>
      </w:r>
      <w:hyperlink r:id="rId20">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“Higher Learning Commission” </w:t>
      </w:r>
      <w:r>
        <w:rPr>
          <w:rFonts w:ascii="Times New Roman" w:hAnsi="Times New Roman"/>
          <w:b w:val="false"/>
          <w:i w:val="false"/>
          <w:color w:val="000000"/>
          <w:sz w:val="22"/>
        </w:rPr>
        <w:t>means the independent corporation that accredits degree-granting postsecondary institutions in the north central region of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“NREMT” </w:t>
      </w:r>
      <w:r>
        <w:rPr>
          <w:rFonts w:ascii="Times New Roman" w:hAnsi="Times New Roman"/>
          <w:b w:val="false"/>
          <w:i w:val="false"/>
          <w:color w:val="000000"/>
          <w:sz w:val="22"/>
        </w:rPr>
        <w:t xml:space="preserve">means the same as defined in rule </w:t>
      </w:r>
      <w:hyperlink r:id="rId21">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student” </w:t>
      </w:r>
      <w:r>
        <w:rPr>
          <w:rFonts w:ascii="Times New Roman" w:hAnsi="Times New Roman"/>
          <w:b w:val="false"/>
          <w:i w:val="false"/>
          <w:color w:val="000000"/>
          <w:sz w:val="22"/>
        </w:rPr>
        <w:t>means any individual participating in clinical or field experience as a student in an approved out-of-state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“Out-of-state training program” </w:t>
      </w:r>
      <w:r>
        <w:rPr>
          <w:rFonts w:ascii="Times New Roman" w:hAnsi="Times New Roman"/>
          <w:b w:val="false"/>
          <w:i w:val="false"/>
          <w:color w:val="000000"/>
          <w:sz w:val="22"/>
        </w:rPr>
        <w:t>means an EMS training program located outside the state of Iowa that is approved by the authorizing agency of the program’s home state to conduct initial EMS training for EMR, EMT, AEMT, paramedic or other levels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“Outreach course coordinator” </w:t>
      </w:r>
      <w:r>
        <w:rPr>
          <w:rFonts w:ascii="Times New Roman" w:hAnsi="Times New Roman"/>
          <w:b w:val="false"/>
          <w:i w:val="false"/>
          <w:color w:val="000000"/>
          <w:sz w:val="22"/>
        </w:rPr>
        <w:t>means an individual assigned by the training program to coordinate the activities of an emergency medical care provider course held outside the training program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“Paramedic”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“PM” </w:t>
      </w:r>
      <w:r>
        <w:rPr>
          <w:rFonts w:ascii="Times New Roman" w:hAnsi="Times New Roman"/>
          <w:b w:val="false"/>
          <w:i w:val="false"/>
          <w:color w:val="000000"/>
          <w:sz w:val="22"/>
        </w:rPr>
        <w:t xml:space="preserve">means the same as defined in rule </w:t>
      </w:r>
      <w:hyperlink r:id="rId22">
        <w:r>
          <w:rPr>
            <w:rStyle w:val="Hyperlink"/>
            <w:rFonts w:ascii="Times New Roman" w:hAnsi="Times New Roman"/>
            <w:b w:val="false"/>
            <w:i w:val="false"/>
            <w:color w:val="000000"/>
            <w:sz w:val="22"/>
          </w:rPr>
          <w:t>641—131.1</w:t>
        </w:r>
      </w:hyperlink>
      <w:r>
        <w:rPr>
          <w:rFonts w:ascii="Times New Roman" w:hAnsi="Times New Roman"/>
          <w:b w:val="false"/>
          <w:i w:val="false"/>
          <w:color w:val="000000"/>
          <w:sz w:val="22"/>
        </w:rPr>
        <w:t>(147A,147D,272C).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under Iowa Code chapter </w:t>
      </w:r>
      <w:hyperlink r:id="rId23">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“PA” </w:t>
      </w:r>
      <w:r>
        <w:rPr>
          <w:rFonts w:ascii="Times New Roman" w:hAnsi="Times New Roman"/>
          <w:b w:val="false"/>
          <w:i w:val="false"/>
          <w:color w:val="000000"/>
          <w:sz w:val="22"/>
        </w:rPr>
        <w:t xml:space="preserve">means an individual licensed pursuant to Iowa Code chapter </w:t>
      </w:r>
      <w:hyperlink r:id="rId2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an individual assigned by the training program, clinical facility or service program to supervise EMS students while the students are completing their clinical or field experience. A preceptor shall be an emergency medical care provider certified at the level at which the preceptor is providing supervision or at a higher level or be licensed as a physician, physician assistant or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instructor” </w:t>
      </w:r>
      <w:r>
        <w:rPr>
          <w:rFonts w:ascii="Times New Roman" w:hAnsi="Times New Roman"/>
          <w:b w:val="false"/>
          <w:i w:val="false"/>
          <w:color w:val="000000"/>
          <w:sz w:val="22"/>
        </w:rPr>
        <w:t>means an individual who is responsible for teaching the majority of an emergency medical care provider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“Registered nurse”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“RN” </w:t>
      </w:r>
      <w:r>
        <w:rPr>
          <w:rFonts w:ascii="Times New Roman" w:hAnsi="Times New Roman"/>
          <w:b w:val="false"/>
          <w:i w:val="false"/>
          <w:color w:val="000000"/>
          <w:sz w:val="22"/>
        </w:rPr>
        <w:t xml:space="preserve">means an individual licensed pursuant to Iowa Code chapter </w:t>
      </w:r>
      <w:hyperlink r:id="rId2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director” </w:t>
      </w:r>
      <w:r>
        <w:rPr>
          <w:rFonts w:ascii="Times New Roman" w:hAnsi="Times New Roman"/>
          <w:b w:val="false"/>
          <w:i w:val="false"/>
          <w:color w:val="000000"/>
          <w:sz w:val="22"/>
        </w:rPr>
        <w:t>means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“Training program medical director” </w:t>
      </w:r>
      <w:r>
        <w:rPr>
          <w:rFonts w:ascii="Times New Roman" w:hAnsi="Times New Roman"/>
          <w:b w:val="false"/>
          <w:i w:val="false"/>
          <w:color w:val="000000"/>
          <w:sz w:val="22"/>
        </w:rPr>
        <w:t xml:space="preserve">means a physician licensed under Iowa Code chapter </w:t>
      </w:r>
      <w:hyperlink r:id="rId2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who is responsible for providing medical oversight to an EMS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641—139.2</w:t>
      </w:r>
      <w:r>
        <w:rPr>
          <w:rFonts w:ascii="Times New Roman" w:hAnsi="Times New Roman"/>
          <w:b/>
          <w:i w:val="false"/>
          <w:color w:val="000000"/>
          <w:sz w:val="22"/>
        </w:rPr>
        <w:t xml:space="preserve">(147A) </w:t>
      </w:r>
      <w:r>
        <w:rPr>
          <w:rFonts w:ascii="Times New Roman" w:hAnsi="Times New Roman"/>
          <w:b/>
          <w:i w:val="false"/>
          <w:color w:val="000000"/>
          <w:sz w:val="22"/>
        </w:rPr>
        <w:t xml:space="preserve">Initial application, renewal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seeking initial authorization as an EMS training program shall complete and submit to the department an Iowa EMS training program self-assessment application. The application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perform an on-site inspection of the applicant’s facilities and clinical resources. The purpose of the inspection is to examine educational objectives, patient care practices, facilities and administrative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training program’s initial authorization is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denial of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training program seeking renewal as an EMS training program shall complete and submit to the department the Iowa EMS training program self-assessment renewal application. The application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EMS training program renewal applications will be submitted at least 90 days before the end of the current 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complete an on-site inspection and review the self-assessment prior to the end of the current authorization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Following the on-site inspection, the department will provide the training program a renewal application report detailing the status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authorize the training program or determine timelines for the correction of deficiencies in the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deficiencies are not corrected within the time period established by the department, the training program is subject to disciplinary action as described in rule </w:t>
      </w:r>
      <w:hyperlink r:id="rId28">
        <w:r>
          <w:rPr>
            <w:rStyle w:val="Hyperlink"/>
            <w:rFonts w:ascii="Times New Roman" w:hAnsi="Times New Roman"/>
            <w:b w:val="false"/>
            <w:i w:val="false"/>
            <w:color w:val="000000"/>
            <w:sz w:val="22"/>
          </w:rPr>
          <w:t>641—139.8</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training program’s approved renewal authorization will not exceed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denial of authorization.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641—139.3</w:t>
      </w:r>
      <w:r>
        <w:rPr>
          <w:rFonts w:ascii="Times New Roman" w:hAnsi="Times New Roman"/>
          <w:b/>
          <w:i w:val="false"/>
          <w:color w:val="000000"/>
          <w:sz w:val="22"/>
        </w:rPr>
        <w:t xml:space="preserve">(147A) </w:t>
      </w:r>
      <w:r>
        <w:rPr>
          <w:rFonts w:ascii="Times New Roman" w:hAnsi="Times New Roman"/>
          <w:b/>
          <w:i w:val="false"/>
          <w:color w:val="000000"/>
          <w:sz w:val="22"/>
        </w:rPr>
        <w:t xml:space="preserve">Training program standards, student requirements and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139.3(1)</w:t>
      </w:r>
      <w:r>
        <w:rPr>
          <w:rFonts w:ascii="Times New Roman" w:hAnsi="Times New Roman"/>
          <w:b w:val="false"/>
          <w:i w:val="false"/>
          <w:color w:val="000000"/>
          <w:sz w:val="22"/>
        </w:rPr>
        <w:t> </w:t>
      </w:r>
      <w:r>
        <w:rPr>
          <w:rFonts w:ascii="Times New Roman" w:hAnsi="Times New Roman"/>
          <w:b w:val="false"/>
          <w:i/>
          <w:color w:val="000000"/>
          <w:sz w:val="22"/>
        </w:rPr>
        <w:t xml:space="preserve">Education standards. </w:t>
      </w:r>
      <w:r>
        <w:rPr>
          <w:rFonts w:ascii="Times New Roman" w:hAnsi="Times New Roman"/>
          <w:b w:val="false"/>
          <w:i w:val="false"/>
          <w:color w:val="000000"/>
          <w:sz w:val="22"/>
        </w:rPr>
        <w:t>A training program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sponsoring institution that has received authorization from the department to conduct emergency medical care services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the U.S. Department of Transportation’s National Emergency Medical Services Education Standards (December 2021) for any courses leading to Iowa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the Iowa CCP curriculum (January 2024) for courses leading to the CCP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accredited by CAAHEP or have a letter of review from CoAEMSP if graduating students at the paramedic certification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 equivalent training and what portions of any course have been waived for equivalency. A training program may waive portions of the required emergency medical care provider training for students currently certified as emergency medical care providers or licensed in other health care professions, including but not limited to physician, nursing, physician assistant, respiratory therapist, dentistry, and military.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139.3(2)</w:t>
      </w:r>
      <w:r>
        <w:rPr>
          <w:rFonts w:ascii="Times New Roman" w:hAnsi="Times New Roman"/>
          <w:b w:val="false"/>
          <w:i w:val="false"/>
          <w:color w:val="000000"/>
          <w:sz w:val="22"/>
        </w:rPr>
        <w:t> </w:t>
      </w:r>
      <w:r>
        <w:rPr>
          <w:rFonts w:ascii="Times New Roman" w:hAnsi="Times New Roman"/>
          <w:b w:val="false"/>
          <w:i/>
          <w:color w:val="000000"/>
          <w:sz w:val="22"/>
        </w:rPr>
        <w:t xml:space="preserve">Clinical or field experience resources.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mechanism to clearly identify students in the clinical or field setting,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clinical experiences available are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 that clinical affiliations that are outside of the sponsoring training program are established and confirmed in written agreements with institutions or agencies that provide clinical experience under appropriate medical direction and clinical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Only allow students to perform skills and procedures in the clinical or field setting for which the students have received training with direct supervision by a preceptor designated and approved by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139.3(3)</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training program director who is a health care professional (full-time educator or practitioner of emergency or critical care) assigned by the training program to direct the operation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training program medical director who shall, at a minimum, review the educational content of each training program curriculum, evaluate the quality of medical instruction, and supervise delivery of the curriculum by the faculty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qualified faculty through academic preparation, training, and experience to teach and evaluate the courses or topics to which they are assigned. At a minimum, each course coordinator, outreach course coordinator, and primary instructor utilized by the training program shall be endorsed as an Iowa EMS instructor.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139.3(4)</w:t>
      </w:r>
      <w:r>
        <w:rPr>
          <w:rFonts w:ascii="Times New Roman" w:hAnsi="Times New Roman"/>
          <w:b w:val="false"/>
          <w:i w:val="false"/>
          <w:color w:val="000000"/>
          <w:sz w:val="22"/>
        </w:rPr>
        <w:t> </w:t>
      </w:r>
      <w:r>
        <w:rPr>
          <w:rFonts w:ascii="Times New Roman" w:hAnsi="Times New Roman"/>
          <w:b w:val="false"/>
          <w:i/>
          <w:color w:val="000000"/>
          <w:sz w:val="22"/>
        </w:rPr>
        <w:t xml:space="preserve">Student eligibility. </w:t>
      </w:r>
      <w:r>
        <w:rPr>
          <w:rFonts w:ascii="Times New Roman" w:hAnsi="Times New Roman"/>
          <w:b w:val="false"/>
          <w:i w:val="false"/>
          <w:color w:val="000000"/>
          <w:sz w:val="22"/>
        </w:rPr>
        <w:t>Training programs shall ensure that emergency medical care students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17 years of age on the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high school diploma or its equivalent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able to speak, write and read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able to meet the minimum requirements for the department- or NREMT-approved testing requirements with reasonable and appropriate accommodations for those persons with documented disabilities, as required by the Americans with Disabilities Act (ADA)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currently certified, at a minimum, as an EMT if enrolling in an AEMT or paramedic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 current emergency medical care provider, RN, PA, or physician when applying for the EMS instructor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139.3(5)</w:t>
      </w:r>
      <w:r>
        <w:rPr>
          <w:rFonts w:ascii="Times New Roman" w:hAnsi="Times New Roman"/>
          <w:b w:val="false"/>
          <w:i w:val="false"/>
          <w:color w:val="000000"/>
          <w:sz w:val="22"/>
        </w:rPr>
        <w:t> </w:t>
      </w:r>
      <w:r>
        <w:rPr>
          <w:rFonts w:ascii="Times New Roman" w:hAnsi="Times New Roman"/>
          <w:b w:val="false"/>
          <w:i/>
          <w:color w:val="000000"/>
          <w:sz w:val="22"/>
        </w:rPr>
        <w:t xml:space="preserve">Students.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defined processes for review of academic history, criminal history, and health-related issues for the admission of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process to evaluate students on a recurring basis and with sufficient frequency to provide both the student and training program faculty with valid and timely indicators of the student’s progress and achievement of the competencies and objectives stated within the program’s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student guidance procedures that include documentation of regular and timely discussions with qualified faculty or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student records for each student enrolled in each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Notify the NREMT of each student’s successful completion of a training course to ensure NREMT cognitive examination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Verify that a student completes all training program requirements before being eligible to attempt the department- or NREMT-approved testing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that students only perform skills or procedures learned in the training program until an Iowa emergency medical care provider certification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Ensure that a student is not substituted for the regular personnel of any affiliated medical facility or service program but may be employed while enrolled in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139.3(6)</w:t>
      </w:r>
      <w:r>
        <w:rPr>
          <w:rFonts w:ascii="Times New Roman" w:hAnsi="Times New Roman"/>
          <w:b w:val="false"/>
          <w:i w:val="false"/>
          <w:color w:val="000000"/>
          <w:sz w:val="22"/>
        </w:rPr>
        <w:t> </w:t>
      </w:r>
      <w:r>
        <w:rPr>
          <w:rFonts w:ascii="Times New Roman" w:hAnsi="Times New Roman"/>
          <w:b w:val="false"/>
          <w:i/>
          <w:color w:val="000000"/>
          <w:sz w:val="22"/>
        </w:rPr>
        <w:t xml:space="preserve">Financing and administration. </w:t>
      </w:r>
      <w:r>
        <w:rPr>
          <w:rFonts w:ascii="Times New Roman" w:hAnsi="Times New Roman"/>
          <w:b w:val="false"/>
          <w:i w:val="false"/>
          <w:color w:val="000000"/>
          <w:sz w:val="22"/>
        </w:rPr>
        <w:t>Training programs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sufficient equipment and supplies to be used in the provision of instruction. The equipment and supplies shall be available and consistent with the needs of the curriculum and adequate for the number of students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sufficient classrooms, laboratories, and administrative offices and facility design to accommodate the number of students in the program and the supporting faculty.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Notify the department, in writing, of any change in ownership or control of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liability insurance or offer liability insurance to enrolled students.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641—139.4</w:t>
      </w:r>
      <w:r>
        <w:rPr>
          <w:rFonts w:ascii="Times New Roman" w:hAnsi="Times New Roman"/>
          <w:b/>
          <w:i w:val="false"/>
          <w:color w:val="000000"/>
          <w:sz w:val="22"/>
        </w:rPr>
        <w:t xml:space="preserve">(147A) </w:t>
      </w:r>
      <w:r>
        <w:rPr>
          <w:rFonts w:ascii="Times New Roman" w:hAnsi="Times New Roman"/>
          <w:b/>
          <w:i w:val="false"/>
          <w:color w:val="000000"/>
          <w:sz w:val="22"/>
        </w:rPr>
        <w:t xml:space="preserve">Out-of-state training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139.4(1)</w:t>
      </w:r>
      <w:r>
        <w:rPr>
          <w:rFonts w:ascii="Times New Roman" w:hAnsi="Times New Roman"/>
          <w:b w:val="false"/>
          <w:i w:val="false"/>
          <w:color w:val="000000"/>
          <w:sz w:val="22"/>
        </w:rPr>
        <w:t> </w:t>
      </w:r>
      <w:r>
        <w:rPr>
          <w:rFonts w:ascii="Times New Roman" w:hAnsi="Times New Roman"/>
          <w:b w:val="false"/>
          <w:i/>
          <w:color w:val="000000"/>
          <w:sz w:val="22"/>
        </w:rPr>
        <w:t xml:space="preserve">Application, inspection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complete and submit to the department for review and approval the out-of-state training program self-assessment application. The application is available from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program’s approval by the department shall not exceed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seeking initial or renewal approval must be accredited by CAAHEP or have a letter of review from CoAEMSP if graduating students at the paramedic certification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be limited to utilization of clinical sites or field sites, or both,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authorized out-of-state training program shall provide the department with a current roster of students who will be participating in the clinical or field experience within the state of Iowa and, for each program, the sites where the students will be participating. This roster will be provided prior to commencement of any clinical or field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out-of-state training program shall provide documentation of liability insurance for each student participating in the clinical or field setting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these requirements may lead to disciplinary action or denial of utilization of clinical or field sites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an on-site inspection of the out-of-state training program’s facilities and clinical and field resources as part of the initial or renewal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without prior notification, may make inspections at times, at places and under such circumstances as it deems necessary to ensure compliance with Iowa Code chapter </w:t>
      </w:r>
      <w:hyperlink r:id="rId2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person shall interfere with the inspection activities of the department or its agents. Interference with or failure to allow an inspection may be cause for disciplinary action regarding training program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Representatives of the training program may be required to meet with the department at the time the application and inspection report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written report of department action and the department inspection report will be sent to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training program shall notify the department, in writing, of any change in ownership or control within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641—139.5</w:t>
      </w:r>
      <w:r>
        <w:rPr>
          <w:rFonts w:ascii="Times New Roman" w:hAnsi="Times New Roman"/>
          <w:b/>
          <w:i w:val="false"/>
          <w:color w:val="000000"/>
          <w:sz w:val="22"/>
        </w:rPr>
        <w:t xml:space="preserve">(147A) </w:t>
      </w:r>
      <w:r>
        <w:rPr>
          <w:rFonts w:ascii="Times New Roman" w:hAnsi="Times New Roman"/>
          <w:b/>
          <w:i w:val="false"/>
          <w:color w:val="000000"/>
          <w:sz w:val="22"/>
        </w:rPr>
        <w:t xml:space="preserve">Failure to comply with rules. </w:t>
      </w:r>
      <w:r>
        <w:rPr>
          <w:rFonts w:ascii="Times New Roman" w:hAnsi="Times New Roman"/>
          <w:b w:val="false"/>
          <w:i w:val="false"/>
          <w:color w:val="000000"/>
          <w:sz w:val="22"/>
        </w:rPr>
        <w:t xml:space="preserve">Failure of a training program to comply with these rules may result in disciplinary action according to rule </w:t>
      </w:r>
      <w:hyperlink r:id="rId30">
        <w:r>
          <w:rPr>
            <w:rStyle w:val="Hyperlink"/>
            <w:rFonts w:ascii="Times New Roman" w:hAnsi="Times New Roman"/>
            <w:b w:val="false"/>
            <w:i w:val="false"/>
            <w:color w:val="000000"/>
            <w:sz w:val="22"/>
          </w:rPr>
          <w:t>641—139.8</w:t>
        </w:r>
      </w:hyperlink>
      <w:r>
        <w:rPr>
          <w:rFonts w:ascii="Times New Roman" w:hAnsi="Times New Roman"/>
          <w:b w:val="false"/>
          <w:i w:val="false"/>
          <w:color w:val="000000"/>
          <w:sz w:val="22"/>
        </w:rPr>
        <w:t>(147A).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641—139.6</w:t>
      </w:r>
      <w:r>
        <w:rPr>
          <w:rFonts w:ascii="Times New Roman" w:hAnsi="Times New Roman"/>
          <w:b/>
          <w:i w:val="false"/>
          <w:color w:val="000000"/>
          <w:sz w:val="22"/>
        </w:rPr>
        <w:t xml:space="preserve">(147A) </w:t>
      </w:r>
      <w:r>
        <w:rPr>
          <w:rFonts w:ascii="Times New Roman" w:hAnsi="Times New Roman"/>
          <w:b/>
          <w:i w:val="false"/>
          <w:color w:val="000000"/>
          <w:sz w:val="22"/>
        </w:rPr>
        <w:t xml:space="preserve">Temporary waivers. </w:t>
      </w:r>
      <w:r>
        <w:rPr>
          <w:rFonts w:ascii="Times New Roman" w:hAnsi="Times New Roman"/>
          <w:b w:val="false"/>
          <w:i w:val="false"/>
          <w:color w:val="000000"/>
          <w:sz w:val="22"/>
        </w:rPr>
        <w:t>If during a period of authorization there is some occurrence that temporarily causes a training program to be in noncompliance with these rules, the department may grant a temporary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139.6(1)</w:t>
      </w:r>
      <w:r>
        <w:rPr>
          <w:rFonts w:ascii="Times New Roman" w:hAnsi="Times New Roman"/>
          <w:b w:val="false"/>
          <w:i w:val="false"/>
          <w:color w:val="000000"/>
          <w:sz w:val="22"/>
        </w:rPr>
        <w:t> </w:t>
      </w:r>
      <w:r>
        <w:rPr>
          <w:rFonts w:ascii="Times New Roman" w:hAnsi="Times New Roman"/>
          <w:b w:val="false"/>
          <w:i w:val="false"/>
          <w:color w:val="000000"/>
          <w:sz w:val="22"/>
        </w:rPr>
        <w:t>Waivers of these rules may be granted by the department to a currently authorized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139.6(2)</w:t>
      </w:r>
      <w:r>
        <w:rPr>
          <w:rFonts w:ascii="Times New Roman" w:hAnsi="Times New Roman"/>
          <w:b w:val="false"/>
          <w:i w:val="false"/>
          <w:color w:val="000000"/>
          <w:sz w:val="22"/>
        </w:rPr>
        <w:t> </w:t>
      </w:r>
      <w:r>
        <w:rPr>
          <w:rFonts w:ascii="Times New Roman" w:hAnsi="Times New Roman"/>
          <w:b w:val="false"/>
          <w:i w:val="false"/>
          <w:color w:val="000000"/>
          <w:sz w:val="22"/>
        </w:rPr>
        <w:t>Requests for waivers apply only to the training program requesting the waiver and apply only to those requirements and standards for which the department is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139.6(3)</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can apply for a waiver in accordance with </w:t>
      </w:r>
      <w:hyperlink r:id="rId31">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641—139.7</w:t>
      </w:r>
      <w:r>
        <w:rPr>
          <w:rFonts w:ascii="Times New Roman" w:hAnsi="Times New Roman"/>
          <w:b/>
          <w:i w:val="false"/>
          <w:color w:val="000000"/>
          <w:sz w:val="22"/>
        </w:rPr>
        <w:t xml:space="preserve">(147A) </w:t>
      </w:r>
      <w:r>
        <w:rPr>
          <w:rFonts w:ascii="Times New Roman" w:hAnsi="Times New Roman"/>
          <w:b/>
          <w:i w:val="false"/>
          <w:color w:val="000000"/>
          <w:sz w:val="22"/>
        </w:rPr>
        <w:t xml:space="preserve">Continuing education providers—approval, recordkeeping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139.7(1)</w:t>
      </w:r>
      <w:r>
        <w:rPr>
          <w:rFonts w:ascii="Times New Roman" w:hAnsi="Times New Roman"/>
          <w:b w:val="false"/>
          <w:i w:val="false"/>
          <w:color w:val="000000"/>
          <w:sz w:val="22"/>
        </w:rPr>
        <w:t> </w:t>
      </w:r>
      <w:r>
        <w:rPr>
          <w:rFonts w:ascii="Times New Roman" w:hAnsi="Times New Roman"/>
          <w:b w:val="false"/>
          <w:i w:val="false"/>
          <w:color w:val="000000"/>
          <w:sz w:val="22"/>
        </w:rPr>
        <w:t>A training program may conduct or authorize other entities to provide continuing education courses.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139.7(2)</w:t>
      </w:r>
      <w:r>
        <w:rPr>
          <w:rFonts w:ascii="Times New Roman" w:hAnsi="Times New Roman"/>
          <w:b w:val="false"/>
          <w:i w:val="false"/>
          <w:color w:val="000000"/>
          <w:sz w:val="22"/>
        </w:rPr>
        <w:t> </w:t>
      </w:r>
      <w:r>
        <w:rPr>
          <w:rFonts w:ascii="Times New Roman" w:hAnsi="Times New Roman"/>
          <w:b w:val="false"/>
          <w:i w:val="false"/>
          <w:color w:val="000000"/>
          <w:sz w:val="22"/>
        </w:rPr>
        <w:t>Each training program shall assign a sponsor number to each core continuing education course using an assignment system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139.7(3)</w:t>
      </w:r>
      <w:r>
        <w:rPr>
          <w:rFonts w:ascii="Times New Roman" w:hAnsi="Times New Roman"/>
          <w:b w:val="false"/>
          <w:i w:val="false"/>
          <w:color w:val="000000"/>
          <w:sz w:val="22"/>
        </w:rPr>
        <w:t> </w:t>
      </w:r>
      <w:r>
        <w:rPr>
          <w:rFonts w:ascii="Times New Roman" w:hAnsi="Times New Roman"/>
          <w:b w:val="false"/>
          <w:i w:val="false"/>
          <w:color w:val="000000"/>
          <w:sz w:val="22"/>
        </w:rPr>
        <w:t>Course approval shall be completed prior to the course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139.7(4)</w:t>
      </w:r>
      <w:r>
        <w:rPr>
          <w:rFonts w:ascii="Times New Roman" w:hAnsi="Times New Roman"/>
          <w:b w:val="false"/>
          <w:i w:val="false"/>
          <w:color w:val="000000"/>
          <w:sz w:val="22"/>
        </w:rPr>
        <w:t> </w:t>
      </w:r>
      <w:r>
        <w:rPr>
          <w:rFonts w:ascii="Times New Roman" w:hAnsi="Times New Roman"/>
          <w:b w:val="false"/>
          <w:i w:val="false"/>
          <w:color w:val="000000"/>
          <w:sz w:val="22"/>
        </w:rPr>
        <w:t>Each training program shall maintain a participant record that includes, at a minimum, each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Course sponsor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Course instructor.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CEHs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139.7(5)</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request additional information or inspect the records of any continuing education provider who is currently approved or who is seeking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641—139.8</w:t>
      </w:r>
      <w:r>
        <w:rPr>
          <w:rFonts w:ascii="Times New Roman" w:hAnsi="Times New Roman"/>
          <w:b/>
          <w:i w:val="false"/>
          <w:color w:val="000000"/>
          <w:sz w:val="22"/>
        </w:rPr>
        <w:t xml:space="preserve">(147A) </w:t>
      </w:r>
      <w:r>
        <w:rPr>
          <w:rFonts w:ascii="Times New Roman" w:hAnsi="Times New Roman"/>
          <w:b/>
          <w:i w:val="false"/>
          <w:color w:val="000000"/>
          <w:sz w:val="22"/>
        </w:rPr>
        <w:t xml:space="preserve">Discipline—denial, citation and warning, probation, suspension, or revocation of training program approval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32">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139.8(2)</w:t>
      </w:r>
      <w:r>
        <w:rPr>
          <w:rFonts w:ascii="Times New Roman" w:hAnsi="Times New Roman"/>
          <w:b w:val="false"/>
          <w:i w:val="false"/>
          <w:color w:val="000000"/>
          <w:sz w:val="22"/>
        </w:rPr>
        <w:t> </w:t>
      </w:r>
      <w:r>
        <w:rPr>
          <w:rFonts w:ascii="Times New Roman" w:hAnsi="Times New Roman"/>
          <w:b w:val="false"/>
          <w:i w:val="false"/>
          <w:color w:val="000000"/>
          <w:sz w:val="22"/>
        </w:rPr>
        <w:t>Method of discipline. The department has the authority to impose the following disciplinary sanctions against a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program’s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Suspend an authorization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Revoke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any of the disciplinary sanctions provided in subrule </w:t>
      </w:r>
      <w:hyperlink r:id="rId33">
        <w:r>
          <w:rPr>
            <w:rStyle w:val="Hyperlink"/>
            <w:rFonts w:ascii="Times New Roman" w:hAnsi="Times New Roman"/>
            <w:b w:val="false"/>
            <w:i w:val="false"/>
            <w:color w:val="000000"/>
            <w:sz w:val="22"/>
          </w:rPr>
          <w:t>139.8(2)</w:t>
        </w:r>
      </w:hyperlink>
      <w:r>
        <w:rPr>
          <w:rFonts w:ascii="Times New Roman" w:hAnsi="Times New Roman"/>
          <w:b w:val="false"/>
          <w:i w:val="false"/>
          <w:color w:val="000000"/>
          <w:sz w:val="22"/>
        </w:rPr>
        <w:t xml:space="preserve"> when it finds that the training program or applicant has failed to meet the applicable provisions of these rules or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procuring approval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Falsification of training or continuing education records or failure to document training 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of approval to provide emergency medical care training or other disciplinary action taken pursuant to Iowa Code chapter </w:t>
      </w:r>
      <w:hyperlink r:id="rId34">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A certified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itself as an approved training program or continuing education provider when approval has been suspended or revoked or when approval has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Using an unqualified individual as an instructor or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Allowing verbal or physical abuse of a student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verify registration of a student with the department within the timeline established by the department or allowing an unregistered student to function in a clinical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Sexually harassing a patient, student or coworker.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Discrimination. A training program or continuing education provider shall not practice, condone, or facilitate discrimination against a patient,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2015 Standards and Guidelines for the Accreditation of Educational Programs in the Emergency Medical Services Professions published by the Commission on Accreditation of Allied Health Education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641—139.9</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complaints regarding an emergency medical care student, training programs or continuing education providers or those purporting to be or operating as the same shall be reported to the department in writing.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139.9(2)</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emergency medical care provider, emergency medical care student, training program or continuing education provider who has knowledge of an emergency medical care provider or service program that has violated Iowa Code chapter </w:t>
      </w:r>
      <w:hyperlink r:id="rId35">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641—Chapter 132</w:t>
        </w:r>
      </w:hyperlink>
      <w:r>
        <w:rPr>
          <w:rFonts w:ascii="Times New Roman" w:hAnsi="Times New Roman"/>
          <w:b w:val="false"/>
          <w:i w:val="false"/>
          <w:color w:val="000000"/>
          <w:sz w:val="22"/>
        </w:rPr>
        <w:t xml:space="preserve"> or these rules shall report such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139.9(3)</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139.9(4)</w:t>
      </w:r>
      <w:r>
        <w:rPr>
          <w:rFonts w:ascii="Times New Roman" w:hAnsi="Times New Roman"/>
          <w:b w:val="false"/>
          <w:i w:val="false"/>
          <w:color w:val="000000"/>
          <w:sz w:val="22"/>
        </w:rPr>
        <w:t> </w:t>
      </w:r>
      <w:r>
        <w:rPr>
          <w:rFonts w:ascii="Times New Roman" w:hAnsi="Times New Roman"/>
          <w:b w:val="false"/>
          <w:i w:val="false"/>
          <w:color w:val="000000"/>
          <w:sz w:val="22"/>
        </w:rPr>
        <w:t>A determination of mental incompetence by a court of competent jurisdiction automatically suspends a certificate for the duration of the certificate unless the department orders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139.9(5)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issuance of a citation and warning, probation, suspension or revocation shall be effected in accordance with the requirements of </w:t>
      </w:r>
      <w:hyperlink r:id="rId3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can be appealed pursuant to </w:t>
      </w:r>
      <w:hyperlink r:id="rId3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5143C</w:t>
      </w:r>
      <w:r>
        <w:rPr>
          <w:rFonts w:ascii="Times New Roman" w:hAnsi="Times New Roman"/>
          <w:b w:val="false"/>
          <w:i w:val="false"/>
          <w:color w:val="000000"/>
          <w:sz w:val="21"/>
        </w:rPr>
        <w:t xml:space="preserve"> (Notice ARC 4857C, IAB 1/15/20)</w:t>
      </w:r>
      <w:r>
        <w:rPr>
          <w:rFonts w:ascii="Times New Roman" w:hAnsi="Times New Roman"/>
          <w:b w:val="false"/>
          <w:i w:val="false"/>
          <w:color w:val="000000"/>
          <w:sz w:val="21"/>
        </w:rPr>
        <w:t>, IAB 8/12/20, effective 9/16/20]</w:t>
      </w:r>
    </w:p>
    <w:p>
      <w:pPr>
        <w:spacing w:before="0" w:after="0"/>
        <w:ind w:left="120"/>
        <w:jc w:val="center"/>
      </w:pPr>
      <w:r>
        <w:rPr>
          <w:rFonts w:ascii="Times New Roman" w:hAnsi="Times New Roman"/>
          <w:b w:val="false"/>
          <w:i w:val="false"/>
          <w:color w:val="000000"/>
          <w:sz w:val="21"/>
        </w:rPr>
        <w:t>[Editorial change: IAC Supplement 11/18/20]</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6070C</w:t>
      </w:r>
      <w:r>
        <w:rPr>
          <w:rFonts w:ascii="Times New Roman" w:hAnsi="Times New Roman"/>
          <w:b w:val="false"/>
          <w:i w:val="false"/>
          <w:color w:val="000000"/>
          <w:sz w:val="21"/>
        </w:rPr>
        <w:t xml:space="preserve"> (Notice ARC 5928C, IAB 9/22/21)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9079C</w:t>
      </w:r>
      <w:r>
        <w:rPr>
          <w:rFonts w:ascii="Times New Roman" w:hAnsi="Times New Roman"/>
          <w:b w:val="false"/>
          <w:i w:val="false"/>
          <w:color w:val="000000"/>
          <w:sz w:val="21"/>
        </w:rPr>
        <w:t xml:space="preserve"> (Notice ARC 8538C, IAB 12/11/24)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1.131.1.pdf" Type="http://schemas.openxmlformats.org/officeDocument/2006/relationships/hyperlink" Id="rId5"/>
    <Relationship TargetMode="External" Target="https://www.legis.iowa.gov/docs/iac/rule/641.131.1.pdf" Type="http://schemas.openxmlformats.org/officeDocument/2006/relationships/hyperlink" Id="rId6"/>
    <Relationship TargetMode="External" Target="https://www.legis.iowa.gov/docs/iac/rule/641.131.1.pdf" Type="http://schemas.openxmlformats.org/officeDocument/2006/relationships/hyperlink" Id="rId7"/>
    <Relationship TargetMode="External" Target="https://www.legis.iowa.gov/docs/iac/rule/641.131.1.pdf" Type="http://schemas.openxmlformats.org/officeDocument/2006/relationships/hyperlink" Id="rId8"/>
    <Relationship TargetMode="External" Target="https://www.legis.iowa.gov/docs/iac/rule/641.131.1.pdf" Type="http://schemas.openxmlformats.org/officeDocument/2006/relationships/hyperlink" Id="rId9"/>
    <Relationship TargetMode="External" Target="https://www.legis.iowa.gov/docs/iac/rule/641.131.1.pdf" Type="http://schemas.openxmlformats.org/officeDocument/2006/relationships/hyperlink" Id="rId10"/>
    <Relationship TargetMode="External" Target="https://www.legis.iowa.gov/docs/iac/rule/641.131.1.pdf" Type="http://schemas.openxmlformats.org/officeDocument/2006/relationships/hyperlink" Id="rId11"/>
    <Relationship TargetMode="External" Target="https://www.legis.iowa.gov/docs/iac/rule/641.131.1.pdf" Type="http://schemas.openxmlformats.org/officeDocument/2006/relationships/hyperlink" Id="rId12"/>
    <Relationship TargetMode="External" Target="https://www.legis.iowa.gov/docs/ico/chapter/147A.pdf" Type="http://schemas.openxmlformats.org/officeDocument/2006/relationships/hyperlink" Id="rId13"/>
    <Relationship TargetMode="External" Target="https://www.legis.iowa.gov/docs/iac/chapter/641.131.pdf" Type="http://schemas.openxmlformats.org/officeDocument/2006/relationships/hyperlink" Id="rId14"/>
    <Relationship TargetMode="External" Target="https://www.legis.iowa.gov/docs/ico/chapter/147A.1.pdf" Type="http://schemas.openxmlformats.org/officeDocument/2006/relationships/hyperlink" Id="rId15"/>
    <Relationship TargetMode="External" Target="https://www.legis.iowa.gov/docs/iac/rule/641.131.1.pdf" Type="http://schemas.openxmlformats.org/officeDocument/2006/relationships/hyperlink" Id="rId16"/>
    <Relationship TargetMode="External" Target="https://www.legis.iowa.gov/docs/ico/chapter/147A.1.pdf" Type="http://schemas.openxmlformats.org/officeDocument/2006/relationships/hyperlink" Id="rId17"/>
    <Relationship TargetMode="External" Target="https://www.legis.iowa.gov/docs/iac/rule/641.131.1.pdf" Type="http://schemas.openxmlformats.org/officeDocument/2006/relationships/hyperlink" Id="rId18"/>
    <Relationship TargetMode="External" Target="https://www.legis.iowa.gov/docs/iac/rule/641.131.1.pdf" Type="http://schemas.openxmlformats.org/officeDocument/2006/relationships/hyperlink" Id="rId19"/>
    <Relationship TargetMode="External" Target="https://www.legis.iowa.gov/docs/iac/rule/641.131.1.pdf" Type="http://schemas.openxmlformats.org/officeDocument/2006/relationships/hyperlink" Id="rId20"/>
    <Relationship TargetMode="External" Target="https://www.legis.iowa.gov/docs/iac/rule/641.131.1.pdf" Type="http://schemas.openxmlformats.org/officeDocument/2006/relationships/hyperlink" Id="rId21"/>
    <Relationship TargetMode="External" Target="https://www.legis.iowa.gov/docs/iac/rule/641.131.1.pdf" Type="http://schemas.openxmlformats.org/officeDocument/2006/relationships/hyperlink" Id="rId22"/>
    <Relationship TargetMode="External" Target="https://www.legis.iowa.gov/docs/ico/chapter/148.pdf" Type="http://schemas.openxmlformats.org/officeDocument/2006/relationships/hyperlink" Id="rId23"/>
    <Relationship TargetMode="External" Target="https://www.legis.iowa.gov/docs/ico/chapter/148C.pdf" Type="http://schemas.openxmlformats.org/officeDocument/2006/relationships/hyperlink" Id="rId24"/>
    <Relationship TargetMode="External" Target="https://www.legis.iowa.gov/docs/ico/chapter/152.pdf" Type="http://schemas.openxmlformats.org/officeDocument/2006/relationships/hyperlink" Id="rId25"/>
    <Relationship TargetMode="External" Target="https://www.legis.iowa.gov/docs/ico/chapter/147A.1.pdf" Type="http://schemas.openxmlformats.org/officeDocument/2006/relationships/hyperlink" Id="rId26"/>
    <Relationship TargetMode="External" Target="https://www.legis.iowa.gov/docs/ico/chapter/148.pdf" Type="http://schemas.openxmlformats.org/officeDocument/2006/relationships/hyperlink" Id="rId27"/>
    <Relationship TargetMode="External" Target="https://www.legis.iowa.gov/docs/iac/rule/641.139.8.pdf" Type="http://schemas.openxmlformats.org/officeDocument/2006/relationships/hyperlink" Id="rId28"/>
    <Relationship TargetMode="External" Target="https://www.legis.iowa.gov/docs/ico/chapter/147A.pdf" Type="http://schemas.openxmlformats.org/officeDocument/2006/relationships/hyperlink" Id="rId29"/>
    <Relationship TargetMode="External" Target="https://www.legis.iowa.gov/docs/iac/rule/641.139.8.pdf" Type="http://schemas.openxmlformats.org/officeDocument/2006/relationships/hyperlink" Id="rId30"/>
    <Relationship TargetMode="External" Target="https://www.legis.iowa.gov/docs/iac/chapter/441.6.pdf" Type="http://schemas.openxmlformats.org/officeDocument/2006/relationships/hyperlink" Id="rId31"/>
    <Relationship TargetMode="External" Target="https://www.legis.iowa.gov/docs/iac/chapter/441.6.pdf" Type="http://schemas.openxmlformats.org/officeDocument/2006/relationships/hyperlink" Id="rId32"/>
    <Relationship TargetMode="External" Target="https://www.legis.iowa.gov/docs/iac/rule/641.139.8.pdf" Type="http://schemas.openxmlformats.org/officeDocument/2006/relationships/hyperlink" Id="rId33"/>
    <Relationship TargetMode="External" Target="https://www.legis.iowa.gov/docs/ico/chapter/147A.pdf" Type="http://schemas.openxmlformats.org/officeDocument/2006/relationships/hyperlink" Id="rId34"/>
    <Relationship TargetMode="External" Target="https://www.legis.iowa.gov/docs/ico/chapter/147A.pdf" Type="http://schemas.openxmlformats.org/officeDocument/2006/relationships/hyperlink" Id="rId35"/>
    <Relationship TargetMode="External" Target="https://www.legis.iowa.gov/docs/iac/chapter/641.132.pdf" Type="http://schemas.openxmlformats.org/officeDocument/2006/relationships/hyperlink" Id="rId36"/>
    <Relationship TargetMode="External" Target="https://www.legis.iowa.gov/docs/iac/chapter/441.16.pdf" Type="http://schemas.openxmlformats.org/officeDocument/2006/relationships/hyperlink" Id="rId37"/>
    <Relationship TargetMode="External" Target="https://www.legis.iowa.gov/docs/iac/chapter/441.7.pdf" Type="http://schemas.openxmlformats.org/officeDocument/2006/relationships/hyperlink" Id="rId38"/>
    <Relationship TargetMode="External" Target="https://www.legis.iowa.gov/docs/ico/chapter/147A.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