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AGENCY PROCEDURE FOR RULE MAKING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605—4.1</w:t>
      </w:r>
      <w:r>
        <w:rPr>
          <w:rFonts w:ascii="Times New Roman" w:hAnsi="Times New Roman"/>
          <w:b/>
          <w:i w:val="false"/>
          <w:color w:val="000000"/>
          <w:sz w:val="22"/>
        </w:rPr>
        <w:t xml:space="preserve">(17A) </w:t>
      </w:r>
      <w:r>
        <w:rPr>
          <w:rFonts w:ascii="Times New Roman" w:hAnsi="Times New Roman"/>
          <w:b/>
          <w:i w:val="false"/>
          <w:color w:val="000000"/>
          <w:sz w:val="22"/>
        </w:rPr>
        <w:t xml:space="preserve">Adoption by reference. </w:t>
      </w:r>
      <w:r>
        <w:rPr>
          <w:rFonts w:ascii="Times New Roman" w:hAnsi="Times New Roman"/>
          <w:b w:val="false"/>
          <w:i w:val="false"/>
          <w:color w:val="000000"/>
          <w:sz w:val="22"/>
        </w:rPr>
        <w:t xml:space="preserve">The homeland security and emergency management department hereby adopts the agency procedure for rule making segment of the Uniform Rules on Agency Procedure, which are found on the general assembly’s Web site at </w:t>
      </w:r>
      <w:hyperlink r:id="rId5">
        <w:r>
          <w:rPr>
            <w:rStyle w:val="Hyperlink"/>
            <w:rFonts w:ascii="Times New Roman" w:hAnsi="Times New Roman"/>
            <w:b w:val="false"/>
            <w:i w:val="false"/>
            <w:color w:val="000000"/>
            <w:sz w:val="22"/>
            <w:u w:val="single"/>
          </w:rPr>
          <w:t>https://www.legis.iowa.gov/DOCS/Rules/Current/UniformRules.pdf</w:t>
        </w:r>
      </w:hyperlink>
      <w:r>
        <w:rPr>
          <w:rFonts w:ascii="Times New Roman" w:hAnsi="Times New Roman"/>
          <w:b w:val="false"/>
          <w:i w:val="false"/>
          <w:color w:val="000000"/>
          <w:sz w:val="22"/>
        </w:rPr>
        <w:t xml:space="preserve"> and which are printed in the first volume of the Iowa Administrative Code, with the following amendments: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lieu of the words “(commission, board, council, director)” insert “director”.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lieu of the words “(specify time period)” insert “one year”.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 lieu of the words “(identify office and address)” insert “Director, Homeland Security and Emergency Management Department, 7900 Hickman Road, Suite 500, Windsor Heights, Iowa 50324”.</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 lieu of the words “(designate office and telephone number)” insert “the director at (515)725-3231”.</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 lieu of the words “(designate office)” insert “Homeland Security and Emergency Management Department, 7900 Hickman Road, Suite 500, Windsor Heights, Iowa 50324”.</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 lieu of the words “(specify the office and address)” insert “Homeland Security and Emergency Management Department, 7900 Hickman Road, Suite 500, Windsor Heights, Iowa 50324”.</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 lieu of the words “(agency head)” insert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2295C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4/29/77, Notice 1/12/77—published 5/18/77, effective 6/22/77]</w:t>
      </w:r>
    </w:p>
    <w:p>
      <w:pPr>
        <w:spacing w:before="0" w:after="0"/>
        <w:ind w:left="120"/>
        <w:jc w:val="center"/>
      </w:pPr>
      <w:r>
        <w:rPr>
          <w:rFonts w:ascii="Times New Roman" w:hAnsi="Times New Roman"/>
          <w:b w:val="false"/>
          <w:i w:val="false"/>
          <w:color w:val="000000"/>
          <w:sz w:val="21"/>
        </w:rPr>
        <w:t>[Filed 7/18/90, Notice 6/13/90—published 8/8/90, effective 9/12/90]</w:t>
      </w:r>
    </w:p>
    <w:p>
      <w:pPr>
        <w:spacing w:before="0" w:after="0"/>
        <w:ind w:left="120"/>
        <w:jc w:val="center"/>
      </w:pPr>
      <w:r>
        <w:rPr>
          <w:rFonts w:ascii="Times New Roman" w:hAnsi="Times New Roman"/>
          <w:b w:val="false"/>
          <w:i w:val="false"/>
          <w:color w:val="000000"/>
          <w:sz w:val="21"/>
        </w:rPr>
        <w:t>[Filed 4/22/93, Notice 3/17/93—published 5/12/93, effective 6/16/93]</w:t>
      </w:r>
    </w:p>
    <w:p>
      <w:pPr>
        <w:spacing w:before="0" w:after="0"/>
        <w:ind w:left="120"/>
        <w:jc w:val="center"/>
      </w:pPr>
      <w:r>
        <w:rPr>
          <w:rFonts w:ascii="Times New Roman" w:hAnsi="Times New Roman"/>
          <w:b w:val="false"/>
          <w:i w:val="false"/>
          <w:color w:val="000000"/>
          <w:sz w:val="21"/>
        </w:rPr>
        <w:t>[Filed 7/18/00, Notice 5/17/00—published 8/9/00, effective 9/13/00]</w:t>
      </w:r>
    </w:p>
    <w:p>
      <w:pPr>
        <w:spacing w:before="0" w:after="0"/>
        <w:ind w:left="120"/>
        <w:jc w:val="center"/>
      </w:pPr>
      <w:r>
        <w:rPr>
          <w:rFonts w:ascii="Times New Roman" w:hAnsi="Times New Roman"/>
          <w:b w:val="false"/>
          <w:i w:val="false"/>
          <w:color w:val="000000"/>
          <w:sz w:val="21"/>
        </w:rPr>
        <w:t>[Filed ARC 2295C</w:t>
      </w:r>
      <w:r>
        <w:rPr>
          <w:rFonts w:ascii="Times New Roman" w:hAnsi="Times New Roman"/>
          <w:b w:val="false"/>
          <w:i w:val="false"/>
          <w:color w:val="000000"/>
          <w:sz w:val="21"/>
        </w:rPr>
        <w:t xml:space="preserve"> (Notice ARC 2190C, IAB 10/14/15)</w:t>
      </w:r>
      <w:r>
        <w:rPr>
          <w:rFonts w:ascii="Times New Roman" w:hAnsi="Times New Roman"/>
          <w:b w:val="false"/>
          <w:i w:val="false"/>
          <w:color w:val="000000"/>
          <w:sz w:val="21"/>
        </w:rPr>
        <w:t>, IAB 12/9/15, effective 1/13/16]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Rules/Current/UniformRules.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