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EMERGENCY PLANNING DISTRICTS</w:t>
      </w:r>
    </w:p>
    <w:p>
      <w:pPr>
        <w:spacing w:before="0" w:after="0"/>
        <w:ind w:left="120"/>
        <w:jc w:val="center"/>
      </w:pPr>
      <w:r>
        <w:rPr>
          <w:rFonts w:ascii="Times New Roman" w:hAnsi="Times New Roman"/>
          <w:b w:val="false"/>
          <w:i w:val="false"/>
          <w:color w:val="000000"/>
          <w:sz w:val="14"/>
        </w:rPr>
        <w:t>[Prior to 2/7/90, Public Defense Department(650) Ch 102]</w:t>
      </w:r>
    </w:p>
    <w:p>
      <w:pPr>
        <w:spacing w:before="0" w:after="0"/>
        <w:ind w:left="120"/>
        <w:jc w:val="center"/>
      </w:pPr>
      <w:r>
        <w:rPr>
          <w:rFonts w:ascii="Times New Roman" w:hAnsi="Times New Roman"/>
          <w:b w:val="false"/>
          <w:i w:val="false"/>
          <w:color w:val="000000"/>
          <w:sz w:val="14"/>
        </w:rPr>
        <w:t>[Prior to 12/23/92, Disaster Services Division(607) Ch 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605—102.1</w:t>
      </w:r>
      <w:r>
        <w:rPr>
          <w:rFonts w:ascii="Times New Roman" w:hAnsi="Times New Roman"/>
          <w:b/>
          <w:i w:val="false"/>
          <w:color w:val="000000"/>
          <w:sz w:val="22"/>
        </w:rPr>
        <w:t xml:space="preserve">(30) </w:t>
      </w:r>
      <w:r>
        <w:rPr>
          <w:rFonts w:ascii="Times New Roman" w:hAnsi="Times New Roman"/>
          <w:b/>
          <w:i w:val="false"/>
          <w:color w:val="000000"/>
          <w:sz w:val="22"/>
        </w:rPr>
        <w:t xml:space="preserve">Requirement to designate, and organization of, emergency planning districts. </w:t>
      </w:r>
      <w:r>
        <w:rPr>
          <w:rFonts w:ascii="Times New Roman" w:hAnsi="Times New Roman"/>
          <w:b w:val="false"/>
          <w:i w:val="false"/>
          <w:color w:val="000000"/>
          <w:sz w:val="22"/>
        </w:rPr>
        <w:t>The department is required to designate emergency planning districts. A local emergency planning committee is appointed by the department for each emergency planning district. The local emergency planning committee shall be responsible for the implementation of Emergency Planning and Community Right-to-Know Act (EPCRA) activities in each of the emergency planning districts including facilitating preparation and implementation of emergency planning for the emergency planning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3663C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605—102.2</w:t>
      </w:r>
      <w:r>
        <w:rPr>
          <w:rFonts w:ascii="Times New Roman" w:hAnsi="Times New Roman"/>
          <w:b/>
          <w:i w:val="false"/>
          <w:color w:val="000000"/>
          <w:sz w:val="22"/>
        </w:rPr>
        <w:t xml:space="preserve">(30) </w:t>
      </w:r>
      <w:r>
        <w:rPr>
          <w:rFonts w:ascii="Times New Roman" w:hAnsi="Times New Roman"/>
          <w:b/>
          <w:i w:val="false"/>
          <w:color w:val="000000"/>
          <w:sz w:val="22"/>
        </w:rPr>
        <w:t xml:space="preserve">Emergency planning districts—counties. </w:t>
      </w:r>
      <w:r>
        <w:rPr>
          <w:rFonts w:ascii="Times New Roman" w:hAnsi="Times New Roman"/>
          <w:b w:val="false"/>
          <w:i w:val="false"/>
          <w:color w:val="000000"/>
          <w:sz w:val="22"/>
        </w:rPr>
        <w:t>Each of the presently existing 99 Iowa counties is designated as the geographic boundaries for an emergency planning district.</w:t>
      </w:r>
    </w:p>
    <w:p>
      <w:pPr>
        <w:spacing w:before="0" w:after="0"/>
        <w:ind w:left="120"/>
        <w:jc w:val="both"/>
      </w:pPr>
      <w:r>
        <w:rPr>
          <w:rFonts w:ascii="Times New Roman" w:hAnsi="Times New Roman"/>
          <w:b/>
          <w:i w:val="false"/>
          <w:color w:val="000000"/>
          <w:sz w:val="22"/>
        </w:rPr>
        <w:t>605—102.3</w:t>
      </w:r>
      <w:r>
        <w:rPr>
          <w:rFonts w:ascii="Times New Roman" w:hAnsi="Times New Roman"/>
          <w:b/>
          <w:i w:val="false"/>
          <w:color w:val="000000"/>
          <w:sz w:val="22"/>
        </w:rPr>
        <w:t xml:space="preserve">(30) </w:t>
      </w:r>
      <w:r>
        <w:rPr>
          <w:rFonts w:ascii="Times New Roman" w:hAnsi="Times New Roman"/>
          <w:b/>
          <w:i w:val="false"/>
          <w:color w:val="000000"/>
          <w:sz w:val="22"/>
        </w:rPr>
        <w:t xml:space="preserve">Application to modify districts. </w:t>
      </w:r>
      <w:r>
        <w:rPr>
          <w:rFonts w:ascii="Times New Roman" w:hAnsi="Times New Roman"/>
          <w:b w:val="false"/>
          <w:i w:val="false"/>
          <w:color w:val="000000"/>
          <w:sz w:val="22"/>
        </w:rPr>
        <w:t>Two or more local emergency planning committees with commonality of interests may petition the department to amend, modify, or combine their districts. Petitions shall specify the geographical district requested, the reasons for the change, the benefit to the public by the designation of the proposed geographical district, and the proposed date for the change in designation.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3663C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7/10/87—published 7/29/87, effective 7/17/87]</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ARC 3663C</w:t>
      </w:r>
      <w:r>
        <w:rPr>
          <w:rFonts w:ascii="Times New Roman" w:hAnsi="Times New Roman"/>
          <w:b w:val="false"/>
          <w:i w:val="false"/>
          <w:color w:val="000000"/>
          <w:sz w:val="21"/>
        </w:rPr>
        <w:t xml:space="preserve"> (Notice ARC 3531C, IAB 1/3/18)</w:t>
      </w:r>
      <w:r>
        <w:rPr>
          <w:rFonts w:ascii="Times New Roman" w:hAnsi="Times New Roman"/>
          <w:b w:val="false"/>
          <w:i w:val="false"/>
          <w:color w:val="000000"/>
          <w:sz w:val="21"/>
        </w:rPr>
        <w:t>, IAB 2/28/18, effective 4/4/18]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pdf" Type="http://schemas.openxmlformats.org/officeDocument/2006/relationships/hyperlink" Id="rId5"/>
    <Relationship TargetMode="External" Target="https://www.legis.iowa.gov/docs/ico/chapter/3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