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w:t>
      </w:r>
    </w:p>
    <w:p>
      <w:pPr>
        <w:spacing w:before="0" w:after="0"/>
        <w:ind w:left="120"/>
        <w:jc w:val="center"/>
      </w:pPr>
      <w:r>
        <w:rPr>
          <w:rFonts w:ascii="Times New Roman" w:hAnsi="Times New Roman"/>
          <w:b w:val="false"/>
          <w:i w:val="false"/>
          <w:color w:val="000000"/>
          <w:sz w:val="21"/>
        </w:rPr>
        <w:t>ALL-TERRAIN VEHICLES, OFF-ROAD MOTORCYCLES AND</w:t>
      </w:r>
      <w:r>
        <w:br/>
      </w:r>
      <w:r>
        <w:rPr>
          <w:rFonts w:ascii="Times New Roman" w:hAnsi="Times New Roman"/>
          <w:b w:val="false"/>
          <w:i w:val="false"/>
          <w:color w:val="000000"/>
          <w:sz w:val="21"/>
        </w:rPr>
        <w:t>OFF-ROAD UTILITY VEHICLES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r>
        <w:br/>
      </w:r>
      <w:r>
        <w:rPr>
          <w:rFonts w:ascii="Times New Roman" w:hAnsi="Times New Roman"/>
          <w:b w:val="false"/>
          <w:i w:val="false"/>
          <w:color w:val="000000"/>
          <w:sz w:val="16"/>
        </w:rPr>
        <w:t>REGISTRATION, RENEWAL, TITLING, DECAL PLACEMENT</w:t>
      </w:r>
      <w:r>
        <w:br/>
      </w:r>
      <w:r>
        <w:rPr>
          <w:rFonts w:ascii="Times New Roman" w:hAnsi="Times New Roman"/>
          <w:b w:val="false"/>
          <w:i w:val="false"/>
          <w:color w:val="000000"/>
          <w:sz w:val="16"/>
        </w:rPr>
        <w:t>AND ACCIDENT REPORTS</w:t>
      </w:r>
    </w:p>
    <w:p>
      <w:pPr>
        <w:spacing w:before="0" w:after="0"/>
        <w:ind w:left="120"/>
        <w:jc w:val="both"/>
      </w:pPr>
      <w:r>
        <w:rPr>
          <w:rFonts w:ascii="Times New Roman" w:hAnsi="Times New Roman"/>
          <w:b/>
          <w:i w:val="false"/>
          <w:color w:val="000000"/>
          <w:sz w:val="22"/>
        </w:rPr>
        <w:t>571—46.1</w:t>
      </w:r>
      <w:r>
        <w:rPr>
          <w:rFonts w:ascii="Times New Roman" w:hAnsi="Times New Roman"/>
          <w:b/>
          <w:i w:val="false"/>
          <w:color w:val="000000"/>
          <w:sz w:val="22"/>
        </w:rPr>
        <w:t xml:space="preserve">(321I)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“All-terrain vehicle” </w:t>
      </w:r>
      <w:r>
        <w:rPr>
          <w:rFonts w:ascii="Times New Roman" w:hAnsi="Times New Roman"/>
          <w:b w:val="false"/>
          <w:i w:val="false"/>
          <w:color w:val="000000"/>
          <w:sz w:val="22"/>
        </w:rPr>
        <w:t>means a motorized flotation-tire vehicle with not less than three and not more than six low-pressure tires that is limited in engine displacement to less than 1,000 cubic centimeters and in total dry weight to less than 1,000 pounds and that has a seat or saddle designed to be straddled by the operator and handlebars for steering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 scale” </w:t>
      </w:r>
      <w:r>
        <w:rPr>
          <w:rFonts w:ascii="Times New Roman" w:hAnsi="Times New Roman"/>
          <w:b w:val="false"/>
          <w:i w:val="false"/>
          <w:color w:val="000000"/>
          <w:sz w:val="22"/>
        </w:rPr>
        <w:t>means the physical scale marked “A” and graduated in decibels on a sound level meter which meets the requirements of the American National Standards Institute, Incorporated, publication S1.4-1983, General Purpose Sound Level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natural resource commission established in Iowa Code section </w:t>
      </w:r>
      <w:hyperlink r:id="rId5">
        <w:r>
          <w:rPr>
            <w:rStyle w:val="Hyperlink"/>
            <w:rFonts w:ascii="Times New Roman" w:hAnsi="Times New Roman"/>
            <w:b w:val="false"/>
            <w:i w:val="false"/>
            <w:color w:val="000000"/>
            <w:sz w:val="22"/>
          </w:rPr>
          <w:t>455A.5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of natural resources established in Iowa Code section </w:t>
      </w:r>
      <w:hyperlink r:id="rId6">
        <w:r>
          <w:rPr>
            <w:rStyle w:val="Hyperlink"/>
            <w:rFonts w:ascii="Times New Roman" w:hAnsi="Times New Roman"/>
            <w:b w:val="false"/>
            <w:i w:val="false"/>
            <w:color w:val="000000"/>
            <w:sz w:val="22"/>
          </w:rPr>
          <w:t>455A.2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riding area” </w:t>
      </w:r>
      <w:r>
        <w:rPr>
          <w:rFonts w:ascii="Times New Roman" w:hAnsi="Times New Roman"/>
          <w:b w:val="false"/>
          <w:i w:val="false"/>
          <w:color w:val="000000"/>
          <w:sz w:val="22"/>
        </w:rPr>
        <w:t xml:space="preserve">means an off-highway vehicle riding area on any public land or ice under the jurisdiction of the department that has been designated by the commission under Iowa Code chapter </w:t>
      </w:r>
      <w:hyperlink r:id="rId7">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for such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riding trail” </w:t>
      </w:r>
      <w:r>
        <w:rPr>
          <w:rFonts w:ascii="Times New Roman" w:hAnsi="Times New Roman"/>
          <w:b w:val="false"/>
          <w:i w:val="false"/>
          <w:color w:val="000000"/>
          <w:sz w:val="22"/>
        </w:rPr>
        <w:t>means an off-highway vehicle riding trail on any public land or ice under the jurisdiction of the department that has been designated by the department for all-terrain vehicle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“Off-road motorcycle” </w:t>
      </w:r>
      <w:r>
        <w:rPr>
          <w:rFonts w:ascii="Times New Roman" w:hAnsi="Times New Roman"/>
          <w:b w:val="false"/>
          <w:i w:val="false"/>
          <w:color w:val="000000"/>
          <w:sz w:val="22"/>
        </w:rPr>
        <w:t xml:space="preserve">means a two-wheeled motor vehicle that has a seat or saddle designed to be straddled by the operator and handlebars for steering control and that is intended by the manufacturer for use on natural terrain. “Off-road motorcycle” includes a motorcycle that was originally issued a certificate of title and registered for highway use under Iowa Code chapter </w:t>
      </w:r>
      <w:hyperlink r:id="rId8">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but which contains design features that enable operation over natural terrain.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“Off-road utility vehicle” </w:t>
      </w:r>
      <w:r>
        <w:rPr>
          <w:rFonts w:ascii="Times New Roman" w:hAnsi="Times New Roman"/>
          <w:b w:val="false"/>
          <w:i w:val="false"/>
          <w:color w:val="000000"/>
          <w:sz w:val="22"/>
        </w:rPr>
        <w:t xml:space="preserve">means a motorized flotation-tire vehicle with not less than four and not more than eight low-pressure tires that is limited in engine displacement to less than 1,500 cubic centimeters and in total dry weight to not more than 1,800 pounds and that has a seat that is of bucket or bench design, not intended to be straddled by the operator, and a steering wheel or control levers for control. A motorized vehicle that was previously titled or is currently titled under Iowa Code chapter </w:t>
      </w:r>
      <w:hyperlink r:id="rId9">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shall not be registered or operated as an off-road utility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 person who operates or is in actual physical control of a regulated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a person, other than a lienholder, having the property right in or title to an all-terrain vehicle. “Owner” includes a person entitled to the use or possession of an all-terrain vehicle subject to an interest in another person, reserved or created by agreement and securing payment or performance of an obligation. “Owner” excludes a lessee under a lease not intended as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land” </w:t>
      </w:r>
      <w:r>
        <w:rPr>
          <w:rFonts w:ascii="Times New Roman" w:hAnsi="Times New Roman"/>
          <w:b w:val="false"/>
          <w:i w:val="false"/>
          <w:color w:val="000000"/>
          <w:sz w:val="22"/>
        </w:rPr>
        <w:t xml:space="preserve">means land owned by the federal government, the state of Iowa, or a political subdivision of the state and land acquired or developed for public recreation pursuant to Iowa Code section </w:t>
      </w:r>
      <w:hyperlink r:id="rId10">
        <w:r>
          <w:rPr>
            <w:rStyle w:val="Hyperlink"/>
            <w:rFonts w:ascii="Times New Roman" w:hAnsi="Times New Roman"/>
            <w:b w:val="false"/>
            <w:i w:val="false"/>
            <w:color w:val="000000"/>
            <w:sz w:val="22"/>
          </w:rPr>
          <w:t>321I.8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vehicle” </w:t>
      </w:r>
      <w:r>
        <w:rPr>
          <w:rFonts w:ascii="Times New Roman" w:hAnsi="Times New Roman"/>
          <w:b w:val="false"/>
          <w:i w:val="false"/>
          <w:color w:val="000000"/>
          <w:sz w:val="22"/>
        </w:rPr>
        <w:t>means all-terrain vehicles, off-road motorcycles, and off-road utility vehicles, either collectively or individually.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“Roadway” </w:t>
      </w:r>
      <w:r>
        <w:rPr>
          <w:rFonts w:ascii="Times New Roman" w:hAnsi="Times New Roman"/>
          <w:b w:val="false"/>
          <w:i w:val="false"/>
          <w:color w:val="000000"/>
          <w:sz w:val="22"/>
        </w:rPr>
        <w:t>means that portion of a highway improved, designed, or ordinarily used for vehicular travel.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571—46.2</w:t>
      </w:r>
      <w:r>
        <w:rPr>
          <w:rFonts w:ascii="Times New Roman" w:hAnsi="Times New Roman"/>
          <w:b/>
          <w:i w:val="false"/>
          <w:color w:val="000000"/>
          <w:sz w:val="22"/>
        </w:rPr>
        <w:t xml:space="preserve">(321I) </w:t>
      </w:r>
      <w:r>
        <w:rPr>
          <w:rFonts w:ascii="Times New Roman" w:hAnsi="Times New Roman"/>
          <w:b/>
          <w:i w:val="false"/>
          <w:color w:val="000000"/>
          <w:sz w:val="22"/>
        </w:rPr>
        <w:t xml:space="preserve">Off-road motorcycles.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46.2(1)</w:t>
      </w:r>
      <w:r>
        <w:rPr>
          <w:rFonts w:ascii="Times New Roman" w:hAnsi="Times New Roman"/>
          <w:b w:val="false"/>
          <w:i w:val="false"/>
          <w:color w:val="000000"/>
          <w:sz w:val="22"/>
        </w:rPr>
        <w:t> </w:t>
      </w:r>
      <w:r>
        <w:rPr>
          <w:rFonts w:ascii="Times New Roman" w:hAnsi="Times New Roman"/>
          <w:b w:val="false"/>
          <w:i w:val="false"/>
          <w:color w:val="000000"/>
          <w:sz w:val="22"/>
        </w:rPr>
        <w:t>Off-road motorcycles shall be considered all-terrain vehicles for the purpose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 requirements of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Titling requirements of this chapter, if a title has not previously been issued under Iowa Code chapter </w:t>
      </w:r>
      <w:hyperlink r:id="rId11">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46.2(2)</w:t>
      </w:r>
      <w:r>
        <w:rPr>
          <w:rFonts w:ascii="Times New Roman" w:hAnsi="Times New Roman"/>
          <w:b w:val="false"/>
          <w:i w:val="false"/>
          <w:color w:val="000000"/>
          <w:sz w:val="22"/>
        </w:rPr>
        <w:t> </w:t>
      </w:r>
      <w:r>
        <w:rPr>
          <w:rFonts w:ascii="Times New Roman" w:hAnsi="Times New Roman"/>
          <w:b w:val="false"/>
          <w:i w:val="false"/>
          <w:color w:val="000000"/>
          <w:sz w:val="22"/>
        </w:rPr>
        <w:t xml:space="preserve">An operator of an off-road motorcycle is subject to the provisions of Iowa Code chapter </w:t>
      </w:r>
      <w:hyperlink r:id="rId12">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and this chapter, except that the operator is exempt from the safety instruction and certification program requirements of Iowa Code chapter </w:t>
      </w:r>
      <w:hyperlink r:id="rId13">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571—46.3</w:t>
      </w:r>
      <w:r>
        <w:rPr>
          <w:rFonts w:ascii="Times New Roman" w:hAnsi="Times New Roman"/>
          <w:b/>
          <w:i w:val="false"/>
          <w:color w:val="000000"/>
          <w:sz w:val="22"/>
        </w:rPr>
        <w:t xml:space="preserve">(321I) </w:t>
      </w:r>
      <w:r>
        <w:rPr>
          <w:rFonts w:ascii="Times New Roman" w:hAnsi="Times New Roman"/>
          <w:b/>
          <w:i w:val="false"/>
          <w:color w:val="000000"/>
          <w:sz w:val="22"/>
        </w:rPr>
        <w:t xml:space="preserve">Off-road utility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46.3(1)</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of an off-road utility vehicle operating the off-road utility vehicle on public land or ice, a designated riding area, or a designated riding trail shall register the off-road utility vehicle in accordance with Iowa Code chapter </w:t>
      </w:r>
      <w:hyperlink r:id="rId14">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46.3(2)</w:t>
      </w:r>
      <w:r>
        <w:rPr>
          <w:rFonts w:ascii="Times New Roman" w:hAnsi="Times New Roman"/>
          <w:b w:val="false"/>
          <w:i w:val="false"/>
          <w:color w:val="000000"/>
          <w:sz w:val="22"/>
        </w:rPr>
        <w:t> </w:t>
      </w:r>
      <w:r>
        <w:rPr>
          <w:rFonts w:ascii="Times New Roman" w:hAnsi="Times New Roman"/>
          <w:b w:val="false"/>
          <w:i w:val="false"/>
          <w:color w:val="000000"/>
          <w:sz w:val="22"/>
        </w:rPr>
        <w:t xml:space="preserve">An operator of an off-road utility vehicle is subject to the provisions of Iowa Code section </w:t>
      </w:r>
      <w:hyperlink r:id="rId15">
        <w:r>
          <w:rPr>
            <w:rStyle w:val="Hyperlink"/>
            <w:rFonts w:ascii="Times New Roman" w:hAnsi="Times New Roman"/>
            <w:b w:val="false"/>
            <w:i w:val="false"/>
            <w:color w:val="000000"/>
            <w:sz w:val="22"/>
          </w:rPr>
          <w:t>321.234A</w:t>
        </w:r>
      </w:hyperlink>
      <w:r>
        <w:rPr>
          <w:rFonts w:ascii="Times New Roman" w:hAnsi="Times New Roman"/>
          <w:b w:val="false"/>
          <w:i w:val="false"/>
          <w:color w:val="000000"/>
          <w:sz w:val="22"/>
        </w:rPr>
        <w:t xml:space="preserve"> and chapter </w:t>
      </w:r>
      <w:hyperlink r:id="rId16">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and this chapter, except that the operator is exempt from the safety instruction and certification program requirements of Iowa Code chapter </w:t>
      </w:r>
      <w:hyperlink r:id="rId17">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46.3(3)</w:t>
      </w:r>
      <w:r>
        <w:rPr>
          <w:rFonts w:ascii="Times New Roman" w:hAnsi="Times New Roman"/>
          <w:b w:val="false"/>
          <w:i w:val="false"/>
          <w:color w:val="000000"/>
          <w:sz w:val="22"/>
        </w:rPr>
        <w:t> </w:t>
      </w:r>
      <w:r>
        <w:rPr>
          <w:rFonts w:ascii="Times New Roman" w:hAnsi="Times New Roman"/>
          <w:b w:val="false"/>
          <w:i w:val="false"/>
          <w:color w:val="000000"/>
          <w:sz w:val="22"/>
        </w:rPr>
        <w:t>An operator of an off-road utility vehicle shall not operate the vehicle on a designated riding area or designated riding trail unless the department has posted signage indicating the riding area or trail is open to the operation of off-road utility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46.3(4)</w:t>
      </w:r>
      <w:r>
        <w:rPr>
          <w:rFonts w:ascii="Times New Roman" w:hAnsi="Times New Roman"/>
          <w:b w:val="false"/>
          <w:i w:val="false"/>
          <w:color w:val="000000"/>
          <w:sz w:val="22"/>
        </w:rPr>
        <w:t> </w:t>
      </w:r>
      <w:r>
        <w:rPr>
          <w:rFonts w:ascii="Times New Roman" w:hAnsi="Times New Roman"/>
          <w:b w:val="false"/>
          <w:i w:val="false"/>
          <w:color w:val="000000"/>
          <w:sz w:val="22"/>
        </w:rPr>
        <w:t xml:space="preserve">Off-road utility vehicles are exempt from the dealer registration and dealer titling requirements of Iowa Code chapter </w:t>
      </w:r>
      <w:hyperlink r:id="rId18">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and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571—46.4</w:t>
      </w:r>
      <w:r>
        <w:rPr>
          <w:rFonts w:ascii="Times New Roman" w:hAnsi="Times New Roman"/>
          <w:b/>
          <w:i w:val="false"/>
          <w:color w:val="000000"/>
          <w:sz w:val="22"/>
        </w:rPr>
        <w:t xml:space="preserve">(321I) </w:t>
      </w:r>
      <w:r>
        <w:rPr>
          <w:rFonts w:ascii="Times New Roman" w:hAnsi="Times New Roman"/>
          <w:b/>
          <w:i w:val="false"/>
          <w:color w:val="000000"/>
          <w:sz w:val="22"/>
        </w:rPr>
        <w:t xml:space="preserve">Operation on roadways, highways, streets, and snowmobile trails. </w:t>
      </w:r>
      <w:r>
        <w:rPr>
          <w:rFonts w:ascii="Times New Roman" w:hAnsi="Times New Roman"/>
          <w:b w:val="false"/>
          <w:i w:val="false"/>
          <w:color w:val="000000"/>
          <w:sz w:val="22"/>
        </w:rPr>
        <w:t xml:space="preserve">A person shall not operate a regulated vehicle upon roadways, highways, streets, or snowmobile trails except as provided in Iowa Code section </w:t>
      </w:r>
      <w:hyperlink r:id="rId19">
        <w:r>
          <w:rPr>
            <w:rStyle w:val="Hyperlink"/>
            <w:rFonts w:ascii="Times New Roman" w:hAnsi="Times New Roman"/>
            <w:b w:val="false"/>
            <w:i w:val="false"/>
            <w:color w:val="000000"/>
            <w:sz w:val="22"/>
          </w:rPr>
          <w:t>321.234A</w:t>
        </w:r>
      </w:hyperlink>
      <w:r>
        <w:rPr>
          <w:rFonts w:ascii="Times New Roman" w:hAnsi="Times New Roman"/>
          <w:b w:val="false"/>
          <w:i w:val="false"/>
          <w:color w:val="000000"/>
          <w:sz w:val="22"/>
        </w:rPr>
        <w:t xml:space="preserve"> and 2009 Iowa Code Supplement section </w:t>
      </w:r>
      <w:hyperlink r:id="rId20">
        <w:r>
          <w:rPr>
            <w:rStyle w:val="Hyperlink"/>
            <w:rFonts w:ascii="Times New Roman" w:hAnsi="Times New Roman"/>
            <w:b w:val="false"/>
            <w:i w:val="false"/>
            <w:color w:val="000000"/>
            <w:sz w:val="22"/>
          </w:rPr>
          <w:t>321I.10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Additional driving and operation limitations are listed in Iowa Code section </w:t>
      </w:r>
      <w:hyperlink r:id="rId21">
        <w:r>
          <w:rPr>
            <w:rStyle w:val="Hyperlink"/>
            <w:rFonts w:ascii="Times New Roman" w:hAnsi="Times New Roman"/>
            <w:b w:val="false"/>
            <w:i w:val="false"/>
            <w:color w:val="000000"/>
            <w:sz w:val="22"/>
          </w:rPr>
          <w:t>321I.14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571—46.5</w:t>
      </w:r>
      <w:r>
        <w:rPr>
          <w:rFonts w:ascii="Times New Roman" w:hAnsi="Times New Roman"/>
          <w:b/>
          <w:i w:val="false"/>
          <w:color w:val="000000"/>
          <w:sz w:val="22"/>
        </w:rPr>
        <w:t xml:space="preserve">(321I) </w:t>
      </w:r>
      <w:r>
        <w:rPr>
          <w:rFonts w:ascii="Times New Roman" w:hAnsi="Times New Roman"/>
          <w:b/>
          <w:i w:val="false"/>
          <w:color w:val="000000"/>
          <w:sz w:val="22"/>
        </w:rPr>
        <w:t xml:space="preserve">Registration for all-terrain vehicles and off-road motorcycles.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person shall not operate, maintain, or give permission for the operation or maintenance of an all-terrain vehicle or off-road motorcycle on public land, a designated riding area, a designated riding trail, or ice unless the all-terrain vehicle or off-road motorcycle: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 registered in accordance with the requirements of Iowa Code chapter </w:t>
      </w:r>
      <w:hyperlink r:id="rId22">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Displays a current annual nonresident user permit decal issued as provided in rule </w:t>
      </w:r>
      <w:hyperlink r:id="rId23">
        <w:r>
          <w:rPr>
            <w:rStyle w:val="Hyperlink"/>
            <w:rFonts w:ascii="Times New Roman" w:hAnsi="Times New Roman"/>
            <w:b w:val="false"/>
            <w:i w:val="false"/>
            <w:color w:val="000000"/>
            <w:sz w:val="22"/>
          </w:rPr>
          <w:t>571—46.6</w:t>
        </w:r>
      </w:hyperlink>
      <w:r>
        <w:rPr>
          <w:rFonts w:ascii="Times New Roman" w:hAnsi="Times New Roman"/>
          <w:b w:val="false"/>
          <w:i w:val="false"/>
          <w:color w:val="000000"/>
          <w:sz w:val="22"/>
        </w:rPr>
        <w:t>(321I);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Is exempt from registration pursuant to Iowa Code section </w:t>
      </w:r>
      <w:hyperlink r:id="rId24">
        <w:r>
          <w:rPr>
            <w:rStyle w:val="Hyperlink"/>
            <w:rFonts w:ascii="Times New Roman" w:hAnsi="Times New Roman"/>
            <w:b w:val="false"/>
            <w:i w:val="false"/>
            <w:color w:val="000000"/>
            <w:sz w:val="22"/>
          </w:rPr>
          <w:t>321I.9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46.5(2)</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each all-terrain vehicle or off-road motorcycle required to be registered shall file an application for registration with the department through a county recorder and pay all applicable fees pursuant to Iowa Code section </w:t>
      </w:r>
      <w:hyperlink r:id="rId25">
        <w:r>
          <w:rPr>
            <w:rStyle w:val="Hyperlink"/>
            <w:rFonts w:ascii="Times New Roman" w:hAnsi="Times New Roman"/>
            <w:b w:val="false"/>
            <w:i w:val="false"/>
            <w:color w:val="000000"/>
            <w:sz w:val="22"/>
          </w:rPr>
          <w:t>321I.4</w:t>
        </w:r>
      </w:hyperlink>
      <w:r>
        <w:rPr>
          <w:rFonts w:ascii="Times New Roman" w:hAnsi="Times New Roman"/>
          <w:b w:val="false"/>
          <w:i w:val="false"/>
          <w:color w:val="000000"/>
          <w:sz w:val="22"/>
        </w:rPr>
        <w:t xml:space="preserve"> and these rules, except that an all-terrain vehicle dealer shall make application and pay all applicable registration and title fees on behalf of a purchaser of an all-terrain vehicle or off-road motorcycle.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forms. The applicant shall use DNR Form 542-8067 in making application for registration. In the event the applicant does not have documentation required by DNR Form 542-8067, the applicant shall use DNR Form 542-8065 and may be required to secure a bond consistent with the requirements of </w:t>
      </w:r>
      <w:hyperlink r:id="rId26">
        <w:r>
          <w:rPr>
            <w:rStyle w:val="Hyperlink"/>
            <w:rFonts w:ascii="Times New Roman" w:hAnsi="Times New Roman"/>
            <w:b w:val="false"/>
            <w:i w:val="false"/>
            <w:color w:val="000000"/>
            <w:sz w:val="22"/>
          </w:rPr>
          <w:t>571—Chapter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Fees. The applicant shall pay the following fees: $15 for the permit fee; $1 for the writing fee; and $1.50 for the administrative fee. In addition, a county recorder may collect an additional 25 cents for the writing fee if the county recorder issues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such time the department or the county recorder is satisfied with the application and has received the required fees, the department or county recorder shall issue to the applicant a registration certificate and registration decal.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46.5(3)</w:t>
      </w:r>
      <w:r>
        <w:rPr>
          <w:rFonts w:ascii="Times New Roman" w:hAnsi="Times New Roman"/>
          <w:b w:val="false"/>
          <w:i w:val="false"/>
          <w:color w:val="000000"/>
          <w:sz w:val="22"/>
        </w:rPr>
        <w:t> </w:t>
      </w:r>
      <w:r>
        <w:rPr>
          <w:rFonts w:ascii="Times New Roman" w:hAnsi="Times New Roman"/>
          <w:b w:val="false"/>
          <w:i/>
          <w:color w:val="000000"/>
          <w:sz w:val="22"/>
        </w:rPr>
        <w:t xml:space="preserve">Preregistration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Dealer purchases. </w:t>
      </w:r>
      <w:r>
        <w:rPr>
          <w:rFonts w:ascii="Times New Roman" w:hAnsi="Times New Roman"/>
          <w:b w:val="false"/>
          <w:i w:val="false"/>
          <w:color w:val="000000"/>
          <w:sz w:val="22"/>
        </w:rPr>
        <w:t>An unregistered all-terrain vehicle or off-road motorcycle sold by a dealer to an Iowa resident for use in Iowa shall bear a card made of pasteboard or other similar material that includes the words “registration applied for” and the date of purchase. Such card shall entitle the purchaser to operate the all-terrain vehicle or off-road motorcycle for 45 days immediately following the purchase. The purchaser shall place this card on the rear of the all-terrain vehicle and the steering yoke of an off-road motorcycle in a position so as to be clearly visible at all times and maintained in a legible manner. The operator of any all-terrain vehicle or off-road motorcycle displaying a “registration applied for” card described in this paragraph shall carry and provide upon request to any peace officer a valid bill of sale for the all-terrain vehicle or off-road motorcycle.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Nondealer purchases. </w:t>
      </w:r>
      <w:r>
        <w:rPr>
          <w:rFonts w:ascii="Times New Roman" w:hAnsi="Times New Roman"/>
          <w:b w:val="false"/>
          <w:i w:val="false"/>
          <w:color w:val="000000"/>
          <w:sz w:val="22"/>
        </w:rPr>
        <w:t>All-terrain vehicles and off-road motorcycles may be sold by nondealers, and the registration grace period may apply depending on the current registration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all-terrain vehicle or off-road motorcycle that is currently registered in the state of Iowa may be legally operated for 30 days before it is registered under the purchaser’s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all-terrain vehicle or off-road motorcycle not currently registered in the state of Iowa shall not be operated until it is titled and registered in the purchaser’s name. Valid registration in another state does not authorize preregistration operation.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w:t>
      </w:r>
      <w:r>
        <w:rPr>
          <w:rFonts w:ascii="Times New Roman" w:hAnsi="Times New Roman"/>
          <w:b w:val="false"/>
          <w:i w:val="false"/>
          <w:color w:val="000000"/>
          <w:sz w:val="22"/>
        </w:rPr>
        <w:t> </w:t>
      </w:r>
      <w:r>
        <w:rPr>
          <w:rFonts w:ascii="Times New Roman" w:hAnsi="Times New Roman"/>
          <w:b w:val="false"/>
          <w:i/>
          <w:color w:val="000000"/>
          <w:sz w:val="22"/>
        </w:rPr>
        <w:t xml:space="preserve">Registration—renewals. </w:t>
      </w:r>
      <w:r>
        <w:rPr>
          <w:rFonts w:ascii="Times New Roman" w:hAnsi="Times New Roman"/>
          <w:b w:val="false"/>
          <w:i w:val="false"/>
          <w:color w:val="000000"/>
          <w:sz w:val="22"/>
        </w:rPr>
        <w:t xml:space="preserve">Every all-terrain vehicle and off-road motorcycle registration certificate and registration decal expires at midnight December 31 of the year issued or at the time specified on the registration decal. Applications for renewal shall be completed pursuant to Iowa Code section </w:t>
      </w:r>
      <w:hyperlink r:id="rId27">
        <w:r>
          <w:rPr>
            <w:rStyle w:val="Hyperlink"/>
            <w:rFonts w:ascii="Times New Roman" w:hAnsi="Times New Roman"/>
            <w:b w:val="false"/>
            <w:i w:val="false"/>
            <w:color w:val="000000"/>
            <w:sz w:val="22"/>
          </w:rPr>
          <w:t>321I.7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571—46.6</w:t>
      </w:r>
      <w:r>
        <w:rPr>
          <w:rFonts w:ascii="Times New Roman" w:hAnsi="Times New Roman"/>
          <w:b/>
          <w:i w:val="false"/>
          <w:color w:val="000000"/>
          <w:sz w:val="22"/>
        </w:rPr>
        <w:t xml:space="preserve">(321I) </w:t>
      </w:r>
      <w:r>
        <w:rPr>
          <w:rFonts w:ascii="Times New Roman" w:hAnsi="Times New Roman"/>
          <w:b/>
          <w:i w:val="false"/>
          <w:color w:val="000000"/>
          <w:sz w:val="22"/>
        </w:rPr>
        <w:t xml:space="preserve">Nonresident user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46.6(1)</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nonresident wishing to operate a regulated vehicle, other than such vehicle owned by a resident and registered pursuant to Iowa Code chapter </w:t>
      </w:r>
      <w:hyperlink r:id="rId28">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on public land, a designated riding area, a designated riding trail, or ice of this state must first obtain a user permit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46.6(2)</w:t>
      </w:r>
      <w:r>
        <w:rPr>
          <w:rFonts w:ascii="Times New Roman" w:hAnsi="Times New Roman"/>
          <w:b w:val="false"/>
          <w:i w:val="false"/>
          <w:color w:val="000000"/>
          <w:sz w:val="22"/>
        </w:rPr>
        <w:t> </w:t>
      </w:r>
      <w:r>
        <w:rPr>
          <w:rFonts w:ascii="Times New Roman" w:hAnsi="Times New Roman"/>
          <w:b w:val="false"/>
          <w:i w:val="false"/>
          <w:color w:val="000000"/>
          <w:sz w:val="22"/>
        </w:rPr>
        <w:t>The department, a county recorder or license agent designated by the director may issue nonresident user permits. The applicant shall pay the following fees for a user permit: $15 for the permit fee; $1 for a writing fee; and $1.50 for an administrative fee. In the event the county recorder issues such a permit, the county recorder may charge an additional 25 cents for the writing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46.6(3)</w:t>
      </w:r>
      <w:r>
        <w:rPr>
          <w:rFonts w:ascii="Times New Roman" w:hAnsi="Times New Roman"/>
          <w:b w:val="false"/>
          <w:i w:val="false"/>
          <w:color w:val="000000"/>
          <w:sz w:val="22"/>
        </w:rPr>
        <w:t> </w:t>
      </w:r>
      <w:r>
        <w:rPr>
          <w:rFonts w:ascii="Times New Roman" w:hAnsi="Times New Roman"/>
          <w:b w:val="false"/>
          <w:i w:val="false"/>
          <w:color w:val="000000"/>
          <w:sz w:val="22"/>
        </w:rPr>
        <w:t>A nonresident user permit issued under this rule shall be valid for the calendar year or time period specified in the permit and be limited to the vehicle specified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46.6(4)</w:t>
      </w:r>
      <w:r>
        <w:rPr>
          <w:rFonts w:ascii="Times New Roman" w:hAnsi="Times New Roman"/>
          <w:b w:val="false"/>
          <w:i w:val="false"/>
          <w:color w:val="000000"/>
          <w:sz w:val="22"/>
        </w:rPr>
        <w:t> </w:t>
      </w:r>
      <w:r>
        <w:rPr>
          <w:rFonts w:ascii="Times New Roman" w:hAnsi="Times New Roman"/>
          <w:b w:val="false"/>
          <w:i w:val="false"/>
          <w:color w:val="000000"/>
          <w:sz w:val="22"/>
        </w:rPr>
        <w:t>Nonresident user permits are issued to a vehicle and are not transferable.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571—46.7</w:t>
      </w:r>
      <w:r>
        <w:rPr>
          <w:rFonts w:ascii="Times New Roman" w:hAnsi="Times New Roman"/>
          <w:b/>
          <w:i w:val="false"/>
          <w:color w:val="000000"/>
          <w:sz w:val="22"/>
        </w:rPr>
        <w:t xml:space="preserve">(321I) </w:t>
      </w:r>
      <w:r>
        <w:rPr>
          <w:rFonts w:ascii="Times New Roman" w:hAnsi="Times New Roman"/>
          <w:b/>
          <w:i w:val="false"/>
          <w:color w:val="000000"/>
          <w:sz w:val="22"/>
        </w:rPr>
        <w:t xml:space="preserve">Display of registration and user permit decals. </w:t>
      </w:r>
      <w:r>
        <w:rPr>
          <w:rFonts w:ascii="Times New Roman" w:hAnsi="Times New Roman"/>
          <w:b w:val="false"/>
          <w:i w:val="false"/>
          <w:color w:val="000000"/>
          <w:sz w:val="22"/>
        </w:rPr>
        <w:t>The owner shall display the registration decal or nonresident user permit decal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46.7(1)</w:t>
      </w:r>
      <w:r>
        <w:rPr>
          <w:rFonts w:ascii="Times New Roman" w:hAnsi="Times New Roman"/>
          <w:b w:val="false"/>
          <w:i w:val="false"/>
          <w:color w:val="000000"/>
          <w:sz w:val="22"/>
        </w:rPr>
        <w:t> </w:t>
      </w:r>
      <w:r>
        <w:rPr>
          <w:rFonts w:ascii="Times New Roman" w:hAnsi="Times New Roman"/>
          <w:b w:val="false"/>
          <w:i/>
          <w:color w:val="000000"/>
          <w:sz w:val="22"/>
        </w:rPr>
        <w:t xml:space="preserve">All-terrain vehicle. </w:t>
      </w:r>
      <w:r>
        <w:rPr>
          <w:rFonts w:ascii="Times New Roman" w:hAnsi="Times New Roman"/>
          <w:b w:val="false"/>
          <w:i w:val="false"/>
          <w:color w:val="000000"/>
          <w:sz w:val="22"/>
        </w:rPr>
        <w:t>The decal shall be affixed to the rear of the all-terrain vehicle so that the decal is clearly visible.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46.7(2)</w:t>
      </w:r>
      <w:r>
        <w:rPr>
          <w:rFonts w:ascii="Times New Roman" w:hAnsi="Times New Roman"/>
          <w:b w:val="false"/>
          <w:i w:val="false"/>
          <w:color w:val="000000"/>
          <w:sz w:val="22"/>
        </w:rPr>
        <w:t> </w:t>
      </w:r>
      <w:r>
        <w:rPr>
          <w:rFonts w:ascii="Times New Roman" w:hAnsi="Times New Roman"/>
          <w:b w:val="false"/>
          <w:i/>
          <w:color w:val="000000"/>
          <w:sz w:val="22"/>
        </w:rPr>
        <w:t xml:space="preserve">Off-road motorcycle. </w:t>
      </w:r>
      <w:r>
        <w:rPr>
          <w:rFonts w:ascii="Times New Roman" w:hAnsi="Times New Roman"/>
          <w:b w:val="false"/>
          <w:i w:val="false"/>
          <w:color w:val="000000"/>
          <w:sz w:val="22"/>
        </w:rPr>
        <w:t>The decal shall be affixed to the steering yoke in such a manner that the decal does not cover up the vehicle identification number and is clearly visible.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46.7(3)</w:t>
      </w:r>
      <w:r>
        <w:rPr>
          <w:rFonts w:ascii="Times New Roman" w:hAnsi="Times New Roman"/>
          <w:b w:val="false"/>
          <w:i w:val="false"/>
          <w:color w:val="000000"/>
          <w:sz w:val="22"/>
        </w:rPr>
        <w:t> </w:t>
      </w:r>
      <w:r>
        <w:rPr>
          <w:rFonts w:ascii="Times New Roman" w:hAnsi="Times New Roman"/>
          <w:b w:val="false"/>
          <w:i/>
          <w:color w:val="000000"/>
          <w:sz w:val="22"/>
        </w:rPr>
        <w:t xml:space="preserve">Off-road utility vehicle. </w:t>
      </w:r>
      <w:r>
        <w:rPr>
          <w:rFonts w:ascii="Times New Roman" w:hAnsi="Times New Roman"/>
          <w:b w:val="false"/>
          <w:i w:val="false"/>
          <w:color w:val="000000"/>
          <w:sz w:val="22"/>
        </w:rPr>
        <w:t>The decal shall be affixed to the rear of the vehicle so that the decal is clearly visible.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571—46.8</w:t>
      </w:r>
      <w:r>
        <w:rPr>
          <w:rFonts w:ascii="Times New Roman" w:hAnsi="Times New Roman"/>
          <w:b/>
          <w:i w:val="false"/>
          <w:color w:val="000000"/>
          <w:sz w:val="22"/>
        </w:rPr>
        <w:t xml:space="preserve">(321I) </w:t>
      </w:r>
      <w:r>
        <w:rPr>
          <w:rFonts w:ascii="Times New Roman" w:hAnsi="Times New Roman"/>
          <w:b/>
          <w:i w:val="false"/>
          <w:color w:val="000000"/>
          <w:sz w:val="22"/>
        </w:rPr>
        <w:t xml:space="preserve">Registration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46.8(1)</w:t>
      </w:r>
      <w:r>
        <w:rPr>
          <w:rFonts w:ascii="Times New Roman" w:hAnsi="Times New Roman"/>
          <w:b w:val="false"/>
          <w:i w:val="false"/>
          <w:color w:val="000000"/>
          <w:sz w:val="22"/>
        </w:rPr>
        <w:t> </w:t>
      </w:r>
      <w:r>
        <w:rPr>
          <w:rFonts w:ascii="Times New Roman" w:hAnsi="Times New Roman"/>
          <w:b w:val="false"/>
          <w:i w:val="false"/>
          <w:color w:val="000000"/>
          <w:sz w:val="22"/>
        </w:rPr>
        <w:t>An operator of a regulated vehicle shall carry the registration certificate either in such vehicle or on the person of the operator when the regulated vehicle is in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46.8(2)</w:t>
      </w:r>
      <w:r>
        <w:rPr>
          <w:rFonts w:ascii="Times New Roman" w:hAnsi="Times New Roman"/>
          <w:b w:val="false"/>
          <w:i w:val="false"/>
          <w:color w:val="000000"/>
          <w:sz w:val="22"/>
        </w:rPr>
        <w:t> </w:t>
      </w:r>
      <w:r>
        <w:rPr>
          <w:rFonts w:ascii="Times New Roman" w:hAnsi="Times New Roman"/>
          <w:b w:val="false"/>
          <w:i w:val="false"/>
          <w:color w:val="000000"/>
          <w:sz w:val="22"/>
        </w:rPr>
        <w:t>The operator of a regulated vehicle shall exhibit the registration certificate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 peace officer or department personnel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person injured in an accident involving the regulated vehicle, or that person’s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owner or operator of another regulated vehicle when the regulated vehicle is involved in a collision or accident of any nature with the other regulated vehicle, or that person’s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the owner of personal or real property when the regulated vehicle is involved in a collision or accident of any nature with the property of the other person, or that person’s agent;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property owner or tenant when the regulated vehicle is being operated on private property without permission from the property owner or tenant, or that person’s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571—46.9</w:t>
      </w:r>
      <w:r>
        <w:rPr>
          <w:rFonts w:ascii="Times New Roman" w:hAnsi="Times New Roman"/>
          <w:b/>
          <w:i w:val="false"/>
          <w:color w:val="000000"/>
          <w:sz w:val="22"/>
        </w:rPr>
        <w:t xml:space="preserve">(321I) </w:t>
      </w:r>
      <w:r>
        <w:rPr>
          <w:rFonts w:ascii="Times New Roman" w:hAnsi="Times New Roman"/>
          <w:b/>
          <w:i w:val="false"/>
          <w:color w:val="000000"/>
          <w:sz w:val="22"/>
        </w:rPr>
        <w:t xml:space="preserve">Owner’s certificate of title.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an all-terrain vehicle or off-road motorcycle acquired on or after January 1, 2000, other than an all-terrain vehicle used exclusively as a farm implement or an off-road motorcycle previously issued a title pursuant to Iowa Code chapter </w:t>
      </w:r>
      <w:hyperlink r:id="rId29">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shall apply to the county recorder of the county in which the owner resides for a certificate of title for the all-terrain vehicle or off-road motorcycle. The owner shall make application within 30 days after acquisition of the all-terrain vehicle or off-road motorcycle, using DNR Form 542-8067, and shall include the required fees set out in Iowa Code section </w:t>
      </w:r>
      <w:hyperlink r:id="rId30">
        <w:r>
          <w:rPr>
            <w:rStyle w:val="Hyperlink"/>
            <w:rFonts w:ascii="Times New Roman" w:hAnsi="Times New Roman"/>
            <w:b w:val="false"/>
            <w:i w:val="false"/>
            <w:color w:val="000000"/>
            <w:sz w:val="22"/>
          </w:rPr>
          <w:t>321I.32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46.9(2)</w:t>
      </w:r>
      <w:r>
        <w:rPr>
          <w:rFonts w:ascii="Times New Roman" w:hAnsi="Times New Roman"/>
          <w:b w:val="false"/>
          <w:i w:val="false"/>
          <w:color w:val="000000"/>
          <w:sz w:val="22"/>
        </w:rPr>
        <w:t> </w:t>
      </w:r>
      <w:r>
        <w:rPr>
          <w:rFonts w:ascii="Times New Roman" w:hAnsi="Times New Roman"/>
          <w:b w:val="false"/>
          <w:i w:val="false"/>
          <w:color w:val="000000"/>
          <w:sz w:val="22"/>
        </w:rPr>
        <w:t>A certificate of title issued by the county recorder shall be on DNR Form 542-0974.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571—46.10</w:t>
      </w:r>
      <w:r>
        <w:rPr>
          <w:rFonts w:ascii="Times New Roman" w:hAnsi="Times New Roman"/>
          <w:b/>
          <w:i w:val="false"/>
          <w:color w:val="000000"/>
          <w:sz w:val="22"/>
        </w:rPr>
        <w:t xml:space="preserve">(321I) </w:t>
      </w:r>
      <w:r>
        <w:rPr>
          <w:rFonts w:ascii="Times New Roman" w:hAnsi="Times New Roman"/>
          <w:b/>
          <w:i w:val="false"/>
          <w:color w:val="000000"/>
          <w:sz w:val="22"/>
        </w:rPr>
        <w:t xml:space="preserve">Procedures for application and for issuance of a vehicle identification number (VIN) for homebuilt regulated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46.10(1)</w:t>
      </w:r>
      <w:r>
        <w:rPr>
          <w:rFonts w:ascii="Times New Roman" w:hAnsi="Times New Roman"/>
          <w:b w:val="false"/>
          <w:i w:val="false"/>
          <w:color w:val="000000"/>
          <w:sz w:val="22"/>
        </w:rPr>
        <w:t> </w:t>
      </w:r>
      <w:r>
        <w:rPr>
          <w:rFonts w:ascii="Times New Roman" w:hAnsi="Times New Roman"/>
          <w:b w:val="false"/>
          <w:i w:val="false"/>
          <w:color w:val="000000"/>
          <w:sz w:val="22"/>
        </w:rPr>
        <w:t>A person, other than a manufacturer, who constructs or rebuilds a regulated vehicle for which there is no legible VIN may make application to the department on DNR Form 542-8065 for the issuance of a new VIN. The application process shall include an inspection of the regulated vehicle by the department. If the application is approved, the VIN shall be affixed to the vehicle by a conservation officer. The completed application shall then be surrendered to the county recorder.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46.10(2)</w:t>
      </w:r>
      <w:r>
        <w:rPr>
          <w:rFonts w:ascii="Times New Roman" w:hAnsi="Times New Roman"/>
          <w:b w:val="false"/>
          <w:i w:val="false"/>
          <w:color w:val="000000"/>
          <w:sz w:val="22"/>
        </w:rPr>
        <w:t> </w:t>
      </w:r>
      <w:r>
        <w:rPr>
          <w:rFonts w:ascii="Times New Roman" w:hAnsi="Times New Roman"/>
          <w:b w:val="false"/>
          <w:i w:val="false"/>
          <w:color w:val="000000"/>
          <w:sz w:val="22"/>
        </w:rPr>
        <w:t>The conservation officer shall permanently affix the VIN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All-terrain vehicle. </w:t>
      </w:r>
      <w:r>
        <w:rPr>
          <w:rFonts w:ascii="Times New Roman" w:hAnsi="Times New Roman"/>
          <w:b w:val="false"/>
          <w:i w:val="false"/>
          <w:color w:val="000000"/>
          <w:sz w:val="22"/>
        </w:rPr>
        <w:t>The VIN shall be affixed to the frame under the seat.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Off-road motorcycle. </w:t>
      </w:r>
      <w:r>
        <w:rPr>
          <w:rFonts w:ascii="Times New Roman" w:hAnsi="Times New Roman"/>
          <w:b w:val="false"/>
          <w:i w:val="false"/>
          <w:color w:val="000000"/>
          <w:sz w:val="22"/>
        </w:rPr>
        <w:t>The VIN shall be affixed to the steering yoke.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Off-road utility vehicle. </w:t>
      </w:r>
      <w:r>
        <w:rPr>
          <w:rFonts w:ascii="Times New Roman" w:hAnsi="Times New Roman"/>
          <w:b w:val="false"/>
          <w:i w:val="false"/>
          <w:color w:val="000000"/>
          <w:sz w:val="22"/>
        </w:rPr>
        <w:t>The VIN shall be affixed to the frame under the seat.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571—46.11</w:t>
      </w:r>
      <w:r>
        <w:rPr>
          <w:rFonts w:ascii="Times New Roman" w:hAnsi="Times New Roman"/>
          <w:b/>
          <w:i w:val="false"/>
          <w:color w:val="000000"/>
          <w:sz w:val="22"/>
        </w:rPr>
        <w:t xml:space="preserve">(321I) </w:t>
      </w:r>
      <w:r>
        <w:rPr>
          <w:rFonts w:ascii="Times New Roman" w:hAnsi="Times New Roman"/>
          <w:b/>
          <w:i w:val="false"/>
          <w:color w:val="000000"/>
          <w:sz w:val="22"/>
        </w:rPr>
        <w:t xml:space="preserve">Accident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46.11(1)</w:t>
      </w:r>
      <w:r>
        <w:rPr>
          <w:rFonts w:ascii="Times New Roman" w:hAnsi="Times New Roman"/>
          <w:b w:val="false"/>
          <w:i w:val="false"/>
          <w:color w:val="000000"/>
          <w:sz w:val="22"/>
        </w:rPr>
        <w:t> </w:t>
      </w:r>
      <w:r>
        <w:rPr>
          <w:rFonts w:ascii="Times New Roman" w:hAnsi="Times New Roman"/>
          <w:b w:val="false"/>
          <w:i w:val="false"/>
          <w:color w:val="000000"/>
          <w:sz w:val="22"/>
        </w:rPr>
        <w:t>Whenever any regulated vehicle is involved in an accident resulting in injury or death to any person or property damage amounting to $1,000 or more, the operator or a person acting for the operator shall immediately notify the county sheriff or another law enforcement agency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46.11(2)</w:t>
      </w:r>
      <w:r>
        <w:rPr>
          <w:rFonts w:ascii="Times New Roman" w:hAnsi="Times New Roman"/>
          <w:b w:val="false"/>
          <w:i w:val="false"/>
          <w:color w:val="000000"/>
          <w:sz w:val="22"/>
        </w:rPr>
        <w:t> </w:t>
      </w:r>
      <w:r>
        <w:rPr>
          <w:rFonts w:ascii="Times New Roman" w:hAnsi="Times New Roman"/>
          <w:b w:val="false"/>
          <w:i w:val="false"/>
          <w:color w:val="000000"/>
          <w:sz w:val="22"/>
        </w:rPr>
        <w:t>If the accident occurred on public land, a designated riding area, a designated riding trail, or ice under the jurisdiction of the commission, the operator shall file a report of the accident with the department within 72 hours. The report shall be on DNR Form 542-8093, Off-Highway Vehicle Incident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46.11(3)</w:t>
      </w:r>
      <w:r>
        <w:rPr>
          <w:rFonts w:ascii="Times New Roman" w:hAnsi="Times New Roman"/>
          <w:b w:val="false"/>
          <w:i w:val="false"/>
          <w:color w:val="000000"/>
          <w:sz w:val="22"/>
        </w:rPr>
        <w:t> </w:t>
      </w:r>
      <w:r>
        <w:rPr>
          <w:rFonts w:ascii="Times New Roman" w:hAnsi="Times New Roman"/>
          <w:b w:val="false"/>
          <w:i w:val="false"/>
          <w:color w:val="000000"/>
          <w:sz w:val="22"/>
        </w:rPr>
        <w:t xml:space="preserve">Accidents other than those specified in </w:t>
      </w:r>
      <w:hyperlink r:id="rId31">
        <w:r>
          <w:rPr>
            <w:rStyle w:val="Hyperlink"/>
            <w:rFonts w:ascii="Times New Roman" w:hAnsi="Times New Roman"/>
            <w:b w:val="false"/>
            <w:i w:val="false"/>
            <w:color w:val="000000"/>
            <w:sz w:val="22"/>
          </w:rPr>
          <w:t>46.11(2)</w:t>
        </w:r>
      </w:hyperlink>
      <w:r>
        <w:rPr>
          <w:rFonts w:ascii="Times New Roman" w:hAnsi="Times New Roman"/>
          <w:b w:val="false"/>
          <w:i w:val="false"/>
          <w:color w:val="000000"/>
          <w:sz w:val="22"/>
        </w:rPr>
        <w:t xml:space="preserve"> shall be reported as required in Iowa Code section </w:t>
      </w:r>
      <w:hyperlink r:id="rId32">
        <w:r>
          <w:rPr>
            <w:rStyle w:val="Hyperlink"/>
            <w:rFonts w:ascii="Times New Roman" w:hAnsi="Times New Roman"/>
            <w:b w:val="false"/>
            <w:i w:val="false"/>
            <w:color w:val="000000"/>
            <w:sz w:val="22"/>
          </w:rPr>
          <w:t>321.266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571—46.12</w:t>
      </w:r>
      <w:r>
        <w:rPr>
          <w:rFonts w:ascii="Times New Roman" w:hAnsi="Times New Roman"/>
          <w:b/>
          <w:i w:val="false"/>
          <w:color w:val="000000"/>
          <w:sz w:val="22"/>
        </w:rPr>
        <w:t xml:space="preserve">(321I) </w:t>
      </w:r>
      <w:r>
        <w:rPr>
          <w:rFonts w:ascii="Times New Roman" w:hAnsi="Times New Roman"/>
          <w:b/>
          <w:i w:val="false"/>
          <w:color w:val="000000"/>
          <w:sz w:val="22"/>
        </w:rPr>
        <w:t xml:space="preserve">Sound level limitation.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46.12(1)</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operate an all-terrain vehicle or off-road motorcycle that is constructed or altered in a manner that noise emitted from the all-terrain vehicle or off-road motorcycle exceeds 96 decibels on the A scale when measured in the manner prescribed in the revised 2008-05, Society of Automotive Engineers Standard J1287, titled “Measurement of Exhaust Sound Pressure Levels of Stationary Motorcycles.”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46.12(2)</w:t>
      </w:r>
      <w:r>
        <w:rPr>
          <w:rFonts w:ascii="Times New Roman" w:hAnsi="Times New Roman"/>
          <w:b w:val="false"/>
          <w:i w:val="false"/>
          <w:color w:val="000000"/>
          <w:sz w:val="22"/>
        </w:rPr>
        <w:t> </w:t>
      </w:r>
      <w:r>
        <w:rPr>
          <w:rFonts w:ascii="Times New Roman" w:hAnsi="Times New Roman"/>
          <w:b w:val="false"/>
          <w:i w:val="false"/>
          <w:color w:val="000000"/>
          <w:sz w:val="22"/>
        </w:rPr>
        <w:t>The Society of Automotive Engineers Standard J1287, titled “Measurement of Exhaust Sound Pressure Levels of Stationary Motorcycles,” is available for inspection at the following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Department of Natural Resources, Wallace State Office Building, 502 East 9th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Law Library, Capitol Building, 1007 East Grand Avenue,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571—46.13</w:t>
      </w:r>
      <w:r>
        <w:rPr>
          <w:rFonts w:ascii="Times New Roman" w:hAnsi="Times New Roman"/>
          <w:b w:val="false"/>
          <w:i w:val="false"/>
          <w:color w:val="000000"/>
          <w:sz w:val="22"/>
        </w:rPr>
        <w:t xml:space="preserve"> to </w:t>
      </w:r>
      <w:r>
        <w:rPr>
          <w:rFonts w:ascii="Times New Roman" w:hAnsi="Times New Roman"/>
          <w:b/>
          <w:i w:val="false"/>
          <w:color w:val="000000"/>
          <w:sz w:val="22"/>
        </w:rPr>
        <w:t>46.20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r>
        <w:br/>
      </w:r>
      <w:r>
        <w:rPr>
          <w:rFonts w:ascii="Times New Roman" w:hAnsi="Times New Roman"/>
          <w:b w:val="false"/>
          <w:i w:val="false"/>
          <w:color w:val="000000"/>
          <w:sz w:val="16"/>
        </w:rPr>
        <w:t>ALL-TERRAIN VEHICLE DEALERS</w:t>
      </w:r>
    </w:p>
    <w:p>
      <w:pPr>
        <w:spacing w:before="0" w:after="0"/>
        <w:ind w:left="120"/>
        <w:jc w:val="both"/>
      </w:pPr>
      <w:r>
        <w:rPr>
          <w:rFonts w:ascii="Times New Roman" w:hAnsi="Times New Roman"/>
          <w:b/>
          <w:i w:val="false"/>
          <w:color w:val="000000"/>
          <w:sz w:val="22"/>
        </w:rPr>
        <w:t>571—46.21</w:t>
      </w:r>
      <w:r>
        <w:rPr>
          <w:rFonts w:ascii="Times New Roman" w:hAnsi="Times New Roman"/>
          <w:b/>
          <w:i w:val="false"/>
          <w:color w:val="000000"/>
          <w:sz w:val="22"/>
        </w:rPr>
        <w:t xml:space="preserve">(321I)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rules in this division apply to registered all-terrain vehicle dealers, manufacturers, and distributors. These rules establish minimum standards for all-terrain vehicle dealers as authorized under 2009 Iowa Code Supplement section </w:t>
      </w:r>
      <w:hyperlink r:id="rId33">
        <w:r>
          <w:rPr>
            <w:rStyle w:val="Hyperlink"/>
            <w:rFonts w:ascii="Times New Roman" w:hAnsi="Times New Roman"/>
            <w:b w:val="false"/>
            <w:i w:val="false"/>
            <w:color w:val="000000"/>
            <w:sz w:val="22"/>
          </w:rPr>
          <w:t>321I.22(9)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571—46.22</w:t>
      </w:r>
      <w:r>
        <w:rPr>
          <w:rFonts w:ascii="Times New Roman" w:hAnsi="Times New Roman"/>
          <w:b/>
          <w:i w:val="false"/>
          <w:color w:val="000000"/>
          <w:sz w:val="22"/>
        </w:rPr>
        <w:t xml:space="preserve">(321I)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division,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use” </w:t>
      </w:r>
      <w:r>
        <w:rPr>
          <w:rFonts w:ascii="Times New Roman" w:hAnsi="Times New Roman"/>
          <w:b w:val="false"/>
          <w:i w:val="false"/>
          <w:color w:val="000000"/>
          <w:sz w:val="22"/>
        </w:rPr>
        <w:t xml:space="preserve">means use of an all-terrain vehicle for business or pleasure, not for sale at retail, by a person who has obtained a certificate of title and has registered the vehicle in conformance with Iowa Code chapter </w:t>
      </w:r>
      <w:hyperlink r:id="rId34">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“Dealer” </w:t>
      </w:r>
      <w:r>
        <w:rPr>
          <w:rFonts w:ascii="Times New Roman" w:hAnsi="Times New Roman"/>
          <w:b w:val="false"/>
          <w:i w:val="false"/>
          <w:color w:val="000000"/>
          <w:sz w:val="22"/>
        </w:rPr>
        <w:t xml:space="preserve">means a person engaged in the business of buying, selling, or exchanging all-terrain vehicles required to be registered under Iowa Code chapter </w:t>
      </w:r>
      <w:hyperlink r:id="rId35">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and this chapter and who has an established place of business for that purpose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location” </w:t>
      </w:r>
      <w:r>
        <w:rPr>
          <w:rFonts w:ascii="Times New Roman" w:hAnsi="Times New Roman"/>
          <w:b w:val="false"/>
          <w:i w:val="false"/>
          <w:color w:val="000000"/>
          <w:sz w:val="22"/>
        </w:rPr>
        <w:t>means the primary place of business of the dealer or a building actually occupied by a dealer where the public and the department may contact the dealer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“Distributor” </w:t>
      </w:r>
      <w:r>
        <w:rPr>
          <w:rFonts w:ascii="Times New Roman" w:hAnsi="Times New Roman"/>
          <w:b w:val="false"/>
          <w:i w:val="false"/>
          <w:color w:val="000000"/>
          <w:sz w:val="22"/>
        </w:rPr>
        <w:t>means a person, resident or nonresident, who sells or distributes all-terrain vehicles to all-terrain vehicle dealers in this state or who maintains distributor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“Engaged in the business,” </w:t>
      </w:r>
      <w:r>
        <w:rPr>
          <w:rFonts w:ascii="Times New Roman" w:hAnsi="Times New Roman"/>
          <w:b w:val="false"/>
          <w:i w:val="false"/>
          <w:color w:val="000000"/>
          <w:sz w:val="22"/>
        </w:rPr>
        <w:t xml:space="preserve">or similar wording, means doing any of the following acts for the purpose of selling all-terrain vehicles at retail: acquiring, selling, exchanging, holding, offering, displaying, brokering, accepting on consignment or conducting a retail auction, or acting as an agent for the purpose of doing any of these acts. A person selling at retail more than five all-terrain vehicles during a 12-month period may be presumed to be engaged in the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“Established place of business” </w:t>
      </w:r>
      <w:r>
        <w:rPr>
          <w:rFonts w:ascii="Times New Roman" w:hAnsi="Times New Roman"/>
          <w:b w:val="false"/>
          <w:i w:val="false"/>
          <w:color w:val="000000"/>
          <w:sz w:val="22"/>
        </w:rPr>
        <w:t>means the place actually occupied either continuously or at regular periods by a dealer or manufacturer where the books and records are kept and the dealer’s or manufacturer’s business is primarily transacted.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 </w:t>
      </w:r>
      <w:r>
        <w:rPr>
          <w:rFonts w:ascii="Times New Roman" w:hAnsi="Times New Roman"/>
          <w:b w:val="false"/>
          <w:i w:val="false"/>
          <w:color w:val="000000"/>
          <w:sz w:val="22"/>
        </w:rPr>
        <w:t xml:space="preserve">means a person engaged in the business of constructing or assembling all-terrain vehicles required to be registered under Iowa Code chapter </w:t>
      </w:r>
      <w:hyperlink r:id="rId36">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and this chapter and who has an established place of business for that purpose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“Manufacturer’s certificate of origin” </w:t>
      </w:r>
      <w:r>
        <w:rPr>
          <w:rFonts w:ascii="Times New Roman" w:hAnsi="Times New Roman"/>
          <w:b w:val="false"/>
          <w:i w:val="false"/>
          <w:color w:val="000000"/>
          <w:sz w:val="22"/>
        </w:rPr>
        <w:t>means a certification signed by the manufacturer, distributor or importer that the all-terrain vehicle described has been transferred to the person or dealer named, and that the transfer is the first transfer of the vehicle in ordinary trade and commerce. A manufacturer’s certificate of origin may also be referred to as a manufacturer’s statement of origin.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571—46.23</w:t>
      </w:r>
      <w:r>
        <w:rPr>
          <w:rFonts w:ascii="Times New Roman" w:hAnsi="Times New Roman"/>
          <w:b/>
          <w:i w:val="false"/>
          <w:color w:val="000000"/>
          <w:sz w:val="22"/>
        </w:rPr>
        <w:t xml:space="preserve">(321I) </w:t>
      </w:r>
      <w:r>
        <w:rPr>
          <w:rFonts w:ascii="Times New Roman" w:hAnsi="Times New Roman"/>
          <w:b/>
          <w:i w:val="false"/>
          <w:color w:val="000000"/>
          <w:sz w:val="22"/>
        </w:rPr>
        <w:t xml:space="preserve">Dealer’s established place of business. </w:t>
      </w:r>
      <w:r>
        <w:rPr>
          <w:rFonts w:ascii="Times New Roman" w:hAnsi="Times New Roman"/>
          <w:b w:val="false"/>
          <w:i w:val="false"/>
          <w:color w:val="000000"/>
          <w:sz w:val="22"/>
        </w:rPr>
        <w:t>A dealer’s established place of business shall include landline telephone service and an adequate office area for keeping business records, manufacturers’ certificates of origin, certificates of title or other evidence of ownership for all-terrain vehicles offered for sale.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571—46.24</w:t>
      </w:r>
      <w:r>
        <w:rPr>
          <w:rFonts w:ascii="Times New Roman" w:hAnsi="Times New Roman"/>
          <w:b/>
          <w:i w:val="false"/>
          <w:color w:val="000000"/>
          <w:sz w:val="22"/>
        </w:rPr>
        <w:t xml:space="preserve">(321I) </w:t>
      </w:r>
      <w:r>
        <w:rPr>
          <w:rFonts w:ascii="Times New Roman" w:hAnsi="Times New Roman"/>
          <w:b/>
          <w:i w:val="false"/>
          <w:color w:val="000000"/>
          <w:sz w:val="22"/>
        </w:rPr>
        <w:t xml:space="preserve">Zoning. </w:t>
      </w:r>
      <w:r>
        <w:rPr>
          <w:rFonts w:ascii="Times New Roman" w:hAnsi="Times New Roman"/>
          <w:b w:val="false"/>
          <w:i w:val="false"/>
          <w:color w:val="000000"/>
          <w:sz w:val="22"/>
        </w:rPr>
        <w:t>Dealers licensed under these rules must comply with applicable local zoning ordinances. Upon request by the department, a dealer shall provide to the department written evidence, issued by the office responsible for the enforcement of zoning ordinances in the city or county where the dealer’s established place of business is located, that the dealer’s established place of business complies with all applicable zoning provisions.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571—46.25</w:t>
      </w:r>
      <w:r>
        <w:rPr>
          <w:rFonts w:ascii="Times New Roman" w:hAnsi="Times New Roman"/>
          <w:b/>
          <w:i w:val="false"/>
          <w:color w:val="000000"/>
          <w:sz w:val="22"/>
        </w:rPr>
        <w:t xml:space="preserve">(321I) </w:t>
      </w:r>
      <w:r>
        <w:rPr>
          <w:rFonts w:ascii="Times New Roman" w:hAnsi="Times New Roman"/>
          <w:b/>
          <w:i w:val="false"/>
          <w:color w:val="000000"/>
          <w:sz w:val="22"/>
        </w:rPr>
        <w:t xml:space="preserve">Sales tax permit. </w:t>
      </w:r>
      <w:r>
        <w:rPr>
          <w:rFonts w:ascii="Times New Roman" w:hAnsi="Times New Roman"/>
          <w:b w:val="false"/>
          <w:i w:val="false"/>
          <w:color w:val="000000"/>
          <w:sz w:val="22"/>
        </w:rPr>
        <w:t>A dealer shall provide to the department written evidence that the dealer has obtained a sales tax permit issued by the department of revenue.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571—46.26</w:t>
      </w:r>
      <w:r>
        <w:rPr>
          <w:rFonts w:ascii="Times New Roman" w:hAnsi="Times New Roman"/>
          <w:b/>
          <w:i w:val="false"/>
          <w:color w:val="000000"/>
          <w:sz w:val="22"/>
        </w:rPr>
        <w:t xml:space="preserve">(321I) </w:t>
      </w:r>
      <w:r>
        <w:rPr>
          <w:rFonts w:ascii="Times New Roman" w:hAnsi="Times New Roman"/>
          <w:b/>
          <w:i w:val="false"/>
          <w:color w:val="000000"/>
          <w:sz w:val="22"/>
        </w:rPr>
        <w:t xml:space="preserve">Special registration certificates for manufacturers, distributors, and dealers.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46.26(1)</w:t>
      </w:r>
      <w:r>
        <w:rPr>
          <w:rFonts w:ascii="Times New Roman" w:hAnsi="Times New Roman"/>
          <w:b w:val="false"/>
          <w:i w:val="false"/>
          <w:color w:val="000000"/>
          <w:sz w:val="22"/>
        </w:rPr>
        <w:t> </w:t>
      </w:r>
      <w:r>
        <w:rPr>
          <w:rFonts w:ascii="Times New Roman" w:hAnsi="Times New Roman"/>
          <w:b w:val="false"/>
          <w:i w:val="false"/>
          <w:color w:val="000000"/>
          <w:sz w:val="22"/>
        </w:rPr>
        <w:t xml:space="preserve">A manufacturer, distributor, or dealer owning an all-terrain vehicle required to be registered under Iowa Code chapter </w:t>
      </w:r>
      <w:hyperlink r:id="rId37">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and this chapter may operate the unregistered all-terrain vehicle for purposes of transporting, testing, demonstrating, or selling it if both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manufacturer, distributor, or dealer obtains from the department a special registration certificate containing a general identification number in accordance with Iowa Code section </w:t>
      </w:r>
      <w:hyperlink r:id="rId38">
        <w:r>
          <w:rPr>
            <w:rStyle w:val="Hyperlink"/>
            <w:rFonts w:ascii="Times New Roman" w:hAnsi="Times New Roman"/>
            <w:b w:val="false"/>
            <w:i w:val="false"/>
            <w:color w:val="000000"/>
            <w:sz w:val="22"/>
          </w:rPr>
          <w:t>321I.22</w:t>
        </w:r>
      </w:hyperlink>
      <w:r>
        <w:rPr>
          <w:rFonts w:ascii="Times New Roman" w:hAnsi="Times New Roman"/>
          <w:b w:val="false"/>
          <w:i w:val="false"/>
          <w:color w:val="000000"/>
          <w:sz w:val="22"/>
        </w:rPr>
        <w:t>. An application for a special registration certificate shall be submitted on DNR Form 542-0846;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manufacturer, distributor, or dealer has the assigned identification number printed upon or attached to a removable sign which is temporarily but firmly attached to the all-terrain vehicle being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46.26(2)</w:t>
      </w:r>
      <w:r>
        <w:rPr>
          <w:rFonts w:ascii="Times New Roman" w:hAnsi="Times New Roman"/>
          <w:b w:val="false"/>
          <w:i w:val="false"/>
          <w:color w:val="000000"/>
          <w:sz w:val="22"/>
        </w:rPr>
        <w:t> </w:t>
      </w:r>
      <w:r>
        <w:rPr>
          <w:rFonts w:ascii="Times New Roman" w:hAnsi="Times New Roman"/>
          <w:b w:val="false"/>
          <w:i w:val="false"/>
          <w:color w:val="000000"/>
          <w:sz w:val="22"/>
        </w:rPr>
        <w:t xml:space="preserve"> If a manufacturer, distributor, or dealer has an established place of business in more than one location, the manufacturer, distributor, or dealer shall obtain from the department a separate and distinct special registration certificate and general identification number for each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46.26(3)</w:t>
      </w:r>
      <w:r>
        <w:rPr>
          <w:rFonts w:ascii="Times New Roman" w:hAnsi="Times New Roman"/>
          <w:b w:val="false"/>
          <w:i w:val="false"/>
          <w:color w:val="000000"/>
          <w:sz w:val="22"/>
        </w:rPr>
        <w:t> </w:t>
      </w:r>
      <w:r>
        <w:rPr>
          <w:rFonts w:ascii="Times New Roman" w:hAnsi="Times New Roman"/>
          <w:b w:val="false"/>
          <w:i w:val="false"/>
          <w:color w:val="000000"/>
          <w:sz w:val="22"/>
        </w:rPr>
        <w:t xml:space="preserve">Duplicate special registration certificates may be obtained pursuant to the conditions set forth in Iowa Code section </w:t>
      </w:r>
      <w:hyperlink r:id="rId39">
        <w:r>
          <w:rPr>
            <w:rStyle w:val="Hyperlink"/>
            <w:rFonts w:ascii="Times New Roman" w:hAnsi="Times New Roman"/>
            <w:b w:val="false"/>
            <w:i w:val="false"/>
            <w:color w:val="000000"/>
            <w:sz w:val="22"/>
          </w:rPr>
          <w:t>321I.22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571—46.27</w:t>
      </w:r>
      <w:r>
        <w:rPr>
          <w:rFonts w:ascii="Times New Roman" w:hAnsi="Times New Roman"/>
          <w:b/>
          <w:i w:val="false"/>
          <w:color w:val="000000"/>
          <w:sz w:val="22"/>
        </w:rPr>
        <w:t xml:space="preserve">(321I) </w:t>
      </w:r>
      <w:r>
        <w:rPr>
          <w:rFonts w:ascii="Times New Roman" w:hAnsi="Times New Roman"/>
          <w:b/>
          <w:i w:val="false"/>
          <w:color w:val="000000"/>
          <w:sz w:val="22"/>
        </w:rPr>
        <w:t xml:space="preserve">Information provided to purchaser. </w:t>
      </w:r>
      <w:r>
        <w:rPr>
          <w:rFonts w:ascii="Times New Roman" w:hAnsi="Times New Roman"/>
          <w:b w:val="false"/>
          <w:i w:val="false"/>
          <w:color w:val="000000"/>
          <w:sz w:val="22"/>
        </w:rPr>
        <w:t xml:space="preserve">At the time of sale, a dealer shall provide all purchasers of all-terrain vehicles with both (1) a copy of current all-terrain vehicle laws and regulations governing the usage of all-terrain vehicles in the state of Iowa, and (2) the most up-to-date list of public places open for all-terrain vehicle usage. The department shall provide this required information on its Web site, </w:t>
      </w:r>
      <w:hyperlink r:id="rId40">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Information provided on the department’s Web site shall be deemed current and the most up-to-date information for purposes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571—46.28</w:t>
      </w:r>
      <w:r>
        <w:rPr>
          <w:rFonts w:ascii="Times New Roman" w:hAnsi="Times New Roman"/>
          <w:b/>
          <w:i w:val="false"/>
          <w:color w:val="000000"/>
          <w:sz w:val="22"/>
        </w:rPr>
        <w:t xml:space="preserve">(321I) </w:t>
      </w:r>
      <w:r>
        <w:rPr>
          <w:rFonts w:ascii="Times New Roman" w:hAnsi="Times New Roman"/>
          <w:b/>
          <w:i w:val="false"/>
          <w:color w:val="000000"/>
          <w:sz w:val="22"/>
        </w:rPr>
        <w:t xml:space="preserve">Right of inspection. </w:t>
      </w:r>
      <w:r>
        <w:rPr>
          <w:rFonts w:ascii="Times New Roman" w:hAnsi="Times New Roman"/>
          <w:b w:val="false"/>
          <w:i w:val="false"/>
          <w:color w:val="000000"/>
          <w:sz w:val="22"/>
        </w:rPr>
        <w:t xml:space="preserve">The department or any peace officer has the authority to inspect the following at any dealer location: (1) all-terrain vehicles or component parts of vehicles, (2) business records, and (3) manufacturers’ certificates of origin, certificates of title and other evidence of ownership for all-terrain vehicles offered for sale. The department has the right at any time to verify compliance with all statutory and regulatory requirements by a dealer registered under Iowa Code chapter </w:t>
      </w:r>
      <w:hyperlink r:id="rId41">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571—46.29</w:t>
      </w:r>
      <w:r>
        <w:rPr>
          <w:rFonts w:ascii="Times New Roman" w:hAnsi="Times New Roman"/>
          <w:b/>
          <w:i w:val="false"/>
          <w:color w:val="000000"/>
          <w:sz w:val="22"/>
        </w:rPr>
        <w:t xml:space="preserve">(321I) </w:t>
      </w:r>
      <w:r>
        <w:rPr>
          <w:rFonts w:ascii="Times New Roman" w:hAnsi="Times New Roman"/>
          <w:b/>
          <w:i w:val="false"/>
          <w:color w:val="000000"/>
          <w:sz w:val="22"/>
        </w:rPr>
        <w:t xml:space="preserve">Denial or revocation. </w:t>
      </w:r>
      <w:r>
        <w:rPr>
          <w:rFonts w:ascii="Times New Roman" w:hAnsi="Times New Roman"/>
          <w:b w:val="false"/>
          <w:i w:val="false"/>
          <w:color w:val="000000"/>
          <w:sz w:val="22"/>
        </w:rPr>
        <w:t xml:space="preserve">The department may deny a dealer application or revoke a dealer registration certificate when the director determines the applicant or dealer has violated any rule of this chapter or Iowa Code chapter </w:t>
      </w:r>
      <w:hyperlink r:id="rId42">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or when continuation of the permit is not in the public interest. Such denial or revocation shall become effective upon a date specified in the notice. The notice shall state the extent of the denial or revocation and the reasons for the action. Within 30 days following receipt of the notice of a revocation or denial, the applicant or dealer, whichever is applicable, may file a notice of appeal, requesting a contested case pursuant to </w:t>
      </w:r>
      <w:hyperlink r:id="rId43">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The notice of appeal shall specify the basis for requesting that the permit be issued or reinstated.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571—46.30</w:t>
      </w:r>
      <w:r>
        <w:rPr>
          <w:rFonts w:ascii="Times New Roman" w:hAnsi="Times New Roman"/>
          <w:b w:val="false"/>
          <w:i w:val="false"/>
          <w:color w:val="000000"/>
          <w:sz w:val="22"/>
        </w:rPr>
        <w:t xml:space="preserve"> to </w:t>
      </w:r>
      <w:r>
        <w:rPr>
          <w:rFonts w:ascii="Times New Roman" w:hAnsi="Times New Roman"/>
          <w:b/>
          <w:i w:val="false"/>
          <w:color w:val="000000"/>
          <w:sz w:val="22"/>
        </w:rPr>
        <w:t>46.50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r>
        <w:br/>
      </w:r>
      <w:r>
        <w:rPr>
          <w:rFonts w:ascii="Times New Roman" w:hAnsi="Times New Roman"/>
          <w:b w:val="false"/>
          <w:i w:val="false"/>
          <w:color w:val="000000"/>
          <w:sz w:val="16"/>
        </w:rPr>
        <w:t>REGULATION OF DESIGNATED RIDING AREAS</w:t>
      </w:r>
    </w:p>
    <w:p>
      <w:pPr>
        <w:spacing w:before="0" w:after="0"/>
        <w:ind w:left="120"/>
        <w:jc w:val="both"/>
      </w:pPr>
      <w:r>
        <w:rPr>
          <w:rFonts w:ascii="Times New Roman" w:hAnsi="Times New Roman"/>
          <w:b/>
          <w:i w:val="false"/>
          <w:color w:val="000000"/>
          <w:sz w:val="22"/>
        </w:rPr>
        <w:t>571—46.51</w:t>
      </w:r>
      <w:r>
        <w:rPr>
          <w:rFonts w:ascii="Times New Roman" w:hAnsi="Times New Roman"/>
          <w:b/>
          <w:i w:val="false"/>
          <w:color w:val="000000"/>
          <w:sz w:val="22"/>
        </w:rPr>
        <w:t xml:space="preserve">(321I) </w:t>
      </w:r>
      <w:r>
        <w:rPr>
          <w:rFonts w:ascii="Times New Roman" w:hAnsi="Times New Roman"/>
          <w:b/>
          <w:i w:val="false"/>
          <w:color w:val="000000"/>
          <w:sz w:val="22"/>
        </w:rPr>
        <w:t xml:space="preserve">Definitions. </w:t>
      </w:r>
      <w:r>
        <w:rPr>
          <w:rFonts w:ascii="Times New Roman" w:hAnsi="Times New Roman"/>
          <w:b w:val="false"/>
          <w:i w:val="false"/>
          <w:color w:val="000000"/>
          <w:sz w:val="22"/>
        </w:rPr>
        <w:t>In addition to the definitions in division I and division II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supervision” </w:t>
      </w:r>
      <w:r>
        <w:rPr>
          <w:rFonts w:ascii="Times New Roman" w:hAnsi="Times New Roman"/>
          <w:b w:val="false"/>
          <w:i w:val="false"/>
          <w:color w:val="000000"/>
          <w:sz w:val="22"/>
        </w:rPr>
        <w:t>means to provide supervision of another person while maintaining visual and verbal contact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sponsor” </w:t>
      </w:r>
      <w:r>
        <w:rPr>
          <w:rFonts w:ascii="Times New Roman" w:hAnsi="Times New Roman"/>
          <w:b w:val="false"/>
          <w:i w:val="false"/>
          <w:color w:val="000000"/>
          <w:sz w:val="22"/>
        </w:rPr>
        <w:t>means the entity that owns the designated riding area or is otherwise responsible for the day-to-day operations of the designated riding area. A local sponsor may or may not be a unit of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“Operate” </w:t>
      </w:r>
      <w:r>
        <w:rPr>
          <w:rFonts w:ascii="Times New Roman" w:hAnsi="Times New Roman"/>
          <w:b w:val="false"/>
          <w:i w:val="false"/>
          <w:color w:val="000000"/>
          <w:sz w:val="22"/>
        </w:rPr>
        <w:t>means to ride in or on, other than as a passenger, use, or control the operation of a regulated vehicle in any manner, whether or not the regulated vehicle is moving.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vehicle” </w:t>
      </w:r>
      <w:r>
        <w:rPr>
          <w:rFonts w:ascii="Times New Roman" w:hAnsi="Times New Roman"/>
          <w:b w:val="false"/>
          <w:i w:val="false"/>
          <w:color w:val="000000"/>
          <w:sz w:val="22"/>
        </w:rPr>
        <w:t>means all-terrain vehicles, off-road motorcycles, and off-road utility vehicles, either collectively or individually.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571—46.52</w:t>
      </w:r>
      <w:r>
        <w:rPr>
          <w:rFonts w:ascii="Times New Roman" w:hAnsi="Times New Roman"/>
          <w:b/>
          <w:i w:val="false"/>
          <w:color w:val="000000"/>
          <w:sz w:val="22"/>
        </w:rPr>
        <w:t xml:space="preserve">(321I) </w:t>
      </w:r>
      <w:r>
        <w:rPr>
          <w:rFonts w:ascii="Times New Roman" w:hAnsi="Times New Roman"/>
          <w:b/>
          <w:i w:val="false"/>
          <w:color w:val="000000"/>
          <w:sz w:val="22"/>
        </w:rPr>
        <w:t xml:space="preserve">Designated riding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46.52(1)</w:t>
      </w:r>
      <w:r>
        <w:rPr>
          <w:rFonts w:ascii="Times New Roman" w:hAnsi="Times New Roman"/>
          <w:b w:val="false"/>
          <w:i w:val="false"/>
          <w:color w:val="000000"/>
          <w:sz w:val="22"/>
        </w:rPr>
        <w:t> </w:t>
      </w:r>
      <w:r>
        <w:rPr>
          <w:rFonts w:ascii="Times New Roman" w:hAnsi="Times New Roman"/>
          <w:b w:val="false"/>
          <w:i w:val="false"/>
          <w:color w:val="000000"/>
          <w:sz w:val="22"/>
        </w:rPr>
        <w:t>Designated off-highway vehicle (OHV) riding areas shall be considered to be public land, available and open to the public to use and enjoy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46.52(2)</w:t>
      </w:r>
      <w:r>
        <w:rPr>
          <w:rFonts w:ascii="Times New Roman" w:hAnsi="Times New Roman"/>
          <w:b w:val="false"/>
          <w:i w:val="false"/>
          <w:color w:val="000000"/>
          <w:sz w:val="22"/>
        </w:rPr>
        <w:t> </w:t>
      </w:r>
      <w:r>
        <w:rPr>
          <w:rFonts w:ascii="Times New Roman" w:hAnsi="Times New Roman"/>
          <w:b w:val="false"/>
          <w:i w:val="false"/>
          <w:color w:val="000000"/>
          <w:sz w:val="22"/>
        </w:rPr>
        <w:t>The following areas are hereby established as designated riding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Bluff Creek OHV Park, Mahaska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Lakeview OHV Park, Johnson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Gypsum City OHV Park, Webster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Nicholson-Ford OHV Park, Marshall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Rathbun OHV Park, Appanoose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River Valley OHV Park, Pottawattamie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Riverview OHV Park, Black Hawk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Tama County OHV Park, Tama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46.52(3)</w:t>
      </w:r>
      <w:r>
        <w:rPr>
          <w:rFonts w:ascii="Times New Roman" w:hAnsi="Times New Roman"/>
          <w:b w:val="false"/>
          <w:i w:val="false"/>
          <w:color w:val="000000"/>
          <w:sz w:val="22"/>
        </w:rPr>
        <w:t> </w:t>
      </w:r>
      <w:r>
        <w:rPr>
          <w:rFonts w:ascii="Times New Roman" w:hAnsi="Times New Roman"/>
          <w:b w:val="false"/>
          <w:i w:val="false"/>
          <w:color w:val="000000"/>
          <w:sz w:val="22"/>
        </w:rPr>
        <w:t>A local sponsor may request that the commission adopt the local sponsor’s riding area as a designated riding area by contacting the chief of the department’s law enforcement bureau in writing and providing information, as requested by the department, that demonstrates that the local sponsor’s proposed designated riding area meets the minimum qualifications described in these rules. All studies or surveys required by these rules shall be at the local sponsor’s expense. The department may require additional surveys or studies and conduct an on-site evaluation for each proposed designated riding area to determine whether the department should recommend that the commission adopt the proposed area as a designated riding area. The commission may adopt additional designated riding areas that meet the following minimum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site and plan for development and management is suitable for off-highway vehicle recreation. The department shall give greater consideration to sites that were previously disturbed areas, such as agricultural lands, mining operations, road surfaces or other intensive land uses that have resulted in the elimination of high-quality natural areas, native plant communities, critical habitats and cultural resources. Soil survey reports for the trail portions of the proposed designated riding area shall indicate the general soil classification of the riding areas and must indicate that those soils are of moderate risk or less for path or trail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demand for the proposed designated riding area. Consideration shall be given to nearby populations, distance to other OHV facilities, partnership possibilities and local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local sponsor demonstrates a willingness and ability to maintain the proposed designated riding area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evidence that adjacent property owners, including those within the viewshed and within earshot of the proposed designated riding area, that exist at the time of establishment have been notified of the plan and their concerns have been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proposed development and management of the proposed designated riding area comply with local, state or federal laws, including without limitation zoning ordinances and accommodation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federal- or state-listed threatened or endangered species are identified and a plan to ensure that the development and management of the proposed designated riding area would not negatively impact those species is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cultural, historical or high-quality natural resources on the site are identified and a plan to ensure that the development and management of the proposed designated riding area would not negatively impact those resources is included. High-quality areas include those areas of high-quality native plant communities, highly restorable native plant communities or other areas which provide critical wildlife habitat. In addition, if a site contains fragments of high-quality areas, but has been determined by the commission as suitable for use as a designated riding area, the local sponsor shall include in the plan how it will protect and enhance those fragments.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46.52(4)</w:t>
      </w:r>
      <w:r>
        <w:rPr>
          <w:rFonts w:ascii="Times New Roman" w:hAnsi="Times New Roman"/>
          <w:b w:val="false"/>
          <w:i w:val="false"/>
          <w:color w:val="000000"/>
          <w:sz w:val="22"/>
        </w:rPr>
        <w:t> </w:t>
      </w:r>
      <w:r>
        <w:rPr>
          <w:rFonts w:ascii="Times New Roman" w:hAnsi="Times New Roman"/>
          <w:b w:val="false"/>
          <w:i w:val="false"/>
          <w:color w:val="000000"/>
          <w:sz w:val="22"/>
        </w:rPr>
        <w:t>Designated riding areas approved by the commission shall be subject to these rules and shall be managed according to the plan approved by the commission. Major modifications to the plan, including expansions, must be approved by the commission for the designated riding area to continue to be a recognized designated riding area under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571—46.53</w:t>
      </w:r>
      <w:r>
        <w:rPr>
          <w:rFonts w:ascii="Times New Roman" w:hAnsi="Times New Roman"/>
          <w:b/>
          <w:i w:val="false"/>
          <w:color w:val="000000"/>
          <w:sz w:val="22"/>
        </w:rPr>
        <w:t xml:space="preserve">(321I) </w:t>
      </w:r>
      <w:r>
        <w:rPr>
          <w:rFonts w:ascii="Times New Roman" w:hAnsi="Times New Roman"/>
          <w:b/>
          <w:i w:val="false"/>
          <w:color w:val="000000"/>
          <w:sz w:val="22"/>
        </w:rPr>
        <w:t xml:space="preserve">Department law enforcement at designated riding areas. </w:t>
      </w:r>
      <w:r>
        <w:rPr>
          <w:rFonts w:ascii="Times New Roman" w:hAnsi="Times New Roman"/>
          <w:b w:val="false"/>
          <w:i w:val="false"/>
          <w:color w:val="000000"/>
          <w:sz w:val="22"/>
        </w:rPr>
        <w:t>A local sponsor may request that the department provide law enforcement and other management assistance and oversight at the designated riding area, including adjacent parking and unloading areas, and at camping areas if applicable. The department, in its sole discretion, may provide such law enforcement and other management assistance and oversight it deems appropriate, provided that the local sponsor and the department enter into a written agreement describing what role and responsibilities department personnel shall have at the park and affording the department the right to terminate such agreement at any time, for any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571—46.54</w:t>
      </w:r>
      <w:r>
        <w:rPr>
          <w:rFonts w:ascii="Times New Roman" w:hAnsi="Times New Roman"/>
          <w:b/>
          <w:i w:val="false"/>
          <w:color w:val="000000"/>
          <w:sz w:val="22"/>
        </w:rPr>
        <w:t xml:space="preserve">(321I) </w:t>
      </w:r>
      <w:r>
        <w:rPr>
          <w:rFonts w:ascii="Times New Roman" w:hAnsi="Times New Roman"/>
          <w:b/>
          <w:i w:val="false"/>
          <w:color w:val="000000"/>
          <w:sz w:val="22"/>
        </w:rPr>
        <w:t xml:space="preserve">General rules for regulated vehicle operation in designated riding areas. </w:t>
      </w:r>
      <w:r>
        <w:rPr>
          <w:rFonts w:ascii="Times New Roman" w:hAnsi="Times New Roman"/>
          <w:b w:val="false"/>
          <w:i w:val="false"/>
          <w:color w:val="000000"/>
          <w:sz w:val="22"/>
        </w:rPr>
        <w:t>Operation on designated riding areas is limited to regulated vehicles as defined in this chapter and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46.54(1)</w:t>
      </w:r>
      <w:r>
        <w:rPr>
          <w:rFonts w:ascii="Times New Roman" w:hAnsi="Times New Roman"/>
          <w:b w:val="false"/>
          <w:i w:val="false"/>
          <w:color w:val="000000"/>
          <w:sz w:val="22"/>
        </w:rPr>
        <w:t> </w:t>
      </w:r>
      <w:r>
        <w:rPr>
          <w:rFonts w:ascii="Times New Roman" w:hAnsi="Times New Roman"/>
          <w:b w:val="false"/>
          <w:i/>
          <w:color w:val="000000"/>
          <w:sz w:val="22"/>
        </w:rPr>
        <w:t xml:space="preserve">Allowable vehicles. </w:t>
      </w:r>
      <w:r>
        <w:rPr>
          <w:rFonts w:ascii="Times New Roman" w:hAnsi="Times New Roman"/>
          <w:b w:val="false"/>
          <w:i w:val="false"/>
          <w:color w:val="000000"/>
          <w:sz w:val="22"/>
        </w:rPr>
        <w:t>Persons shall operate only the vehicles allowed at a designated riding area that is signed as open for the specified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46.54(2)</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signs. </w:t>
      </w:r>
      <w:r>
        <w:rPr>
          <w:rFonts w:ascii="Times New Roman" w:hAnsi="Times New Roman"/>
          <w:b w:val="false"/>
          <w:i w:val="false"/>
          <w:color w:val="000000"/>
          <w:sz w:val="22"/>
        </w:rPr>
        <w:t xml:space="preserve">Persons at designated riding areas shall comply with all signs erected and maintained by the local sponsor or the department consistent with its relationship to the local sponsor under rule </w:t>
      </w:r>
      <w:hyperlink r:id="rId44">
        <w:r>
          <w:rPr>
            <w:rStyle w:val="Hyperlink"/>
            <w:rFonts w:ascii="Times New Roman" w:hAnsi="Times New Roman"/>
            <w:b w:val="false"/>
            <w:i w:val="false"/>
            <w:color w:val="000000"/>
            <w:sz w:val="22"/>
          </w:rPr>
          <w:t>571—46.53</w:t>
        </w:r>
      </w:hyperlink>
      <w:r>
        <w:rPr>
          <w:rFonts w:ascii="Times New Roman" w:hAnsi="Times New Roman"/>
          <w:b w:val="false"/>
          <w:i w:val="false"/>
          <w:color w:val="000000"/>
          <w:sz w:val="22"/>
        </w:rPr>
        <w:t>(321I).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46.54(3)</w:t>
      </w:r>
      <w:r>
        <w:rPr>
          <w:rFonts w:ascii="Times New Roman" w:hAnsi="Times New Roman"/>
          <w:b w:val="false"/>
          <w:i w:val="false"/>
          <w:color w:val="000000"/>
          <w:sz w:val="22"/>
        </w:rPr>
        <w:t> </w:t>
      </w:r>
      <w:r>
        <w:rPr>
          <w:rFonts w:ascii="Times New Roman" w:hAnsi="Times New Roman"/>
          <w:b w:val="false"/>
          <w:i/>
          <w:color w:val="000000"/>
          <w:sz w:val="22"/>
        </w:rPr>
        <w:t xml:space="preserve">Hours of operation. </w:t>
      </w:r>
      <w:r>
        <w:rPr>
          <w:rFonts w:ascii="Times New Roman" w:hAnsi="Times New Roman"/>
          <w:b w:val="false"/>
          <w:i w:val="false"/>
          <w:color w:val="000000"/>
          <w:sz w:val="22"/>
        </w:rPr>
        <w:t xml:space="preserve">Designated riding areas shall be open from sunrise to sunset, unless signed by the local sponsor, or the department consistent with its relationship to the local sponsor under rule </w:t>
      </w:r>
      <w:hyperlink r:id="rId45">
        <w:r>
          <w:rPr>
            <w:rStyle w:val="Hyperlink"/>
            <w:rFonts w:ascii="Times New Roman" w:hAnsi="Times New Roman"/>
            <w:b w:val="false"/>
            <w:i w:val="false"/>
            <w:color w:val="000000"/>
            <w:sz w:val="22"/>
          </w:rPr>
          <w:t>571—46.53</w:t>
        </w:r>
      </w:hyperlink>
      <w:r>
        <w:rPr>
          <w:rFonts w:ascii="Times New Roman" w:hAnsi="Times New Roman"/>
          <w:b w:val="false"/>
          <w:i w:val="false"/>
          <w:color w:val="000000"/>
          <w:sz w:val="22"/>
        </w:rPr>
        <w:t>(321I), as open for operation during other hours as approved by the department. There may be instances when operating regulated vehicles in dark conditions is permissible. In those instances, persons operating regulated vehicles between sunset and sunrise, or in otherwise dark conditions, in designated riding areas must equip their regulated vehicles with a headlight and a taillight and use such lights.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46.54(4)</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required. </w:t>
      </w:r>
      <w:r>
        <w:rPr>
          <w:rFonts w:ascii="Times New Roman" w:hAnsi="Times New Roman"/>
          <w:b w:val="false"/>
          <w:i w:val="false"/>
          <w:color w:val="000000"/>
          <w:sz w:val="22"/>
        </w:rPr>
        <w:t xml:space="preserve">A person shall not operate, maintain, or give permission for the operation or maintenance of a regulated vehicle in a designated riding area unless the regulated vehicle is registered and such registration is displayed in accordance with Iowa Code chapter </w:t>
      </w:r>
      <w:hyperlink r:id="rId46">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and these rules. This requirement includes nonresidents operating regulated vehicles in a designated riding area who are required to have nonresident user permits for their regulated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46.54(5)</w:t>
      </w:r>
      <w:r>
        <w:rPr>
          <w:rFonts w:ascii="Times New Roman" w:hAnsi="Times New Roman"/>
          <w:b w:val="false"/>
          <w:i w:val="false"/>
          <w:color w:val="000000"/>
          <w:sz w:val="22"/>
        </w:rPr>
        <w:t> </w:t>
      </w:r>
      <w:r>
        <w:rPr>
          <w:rFonts w:ascii="Times New Roman" w:hAnsi="Times New Roman"/>
          <w:b w:val="false"/>
          <w:i/>
          <w:color w:val="000000"/>
          <w:sz w:val="22"/>
        </w:rPr>
        <w:t xml:space="preserve">Safety equipment required. </w:t>
      </w:r>
      <w:r>
        <w:rPr>
          <w:rFonts w:ascii="Times New Roman" w:hAnsi="Times New Roman"/>
          <w:b w:val="false"/>
          <w:i w:val="false"/>
          <w:color w:val="000000"/>
          <w:sz w:val="22"/>
        </w:rPr>
        <w:t xml:space="preserve">All operators and their passengers shall wear helmets while operating a regulated vehicle on a designated riding area, including parking and unloading areas. The local sponsor, or the department consistent with its relationship to the local sponsor under rule </w:t>
      </w:r>
      <w:hyperlink r:id="rId47">
        <w:r>
          <w:rPr>
            <w:rStyle w:val="Hyperlink"/>
            <w:rFonts w:ascii="Times New Roman" w:hAnsi="Times New Roman"/>
            <w:b w:val="false"/>
            <w:i w:val="false"/>
            <w:color w:val="000000"/>
            <w:sz w:val="22"/>
          </w:rPr>
          <w:t>571—46.53</w:t>
        </w:r>
      </w:hyperlink>
      <w:r>
        <w:rPr>
          <w:rFonts w:ascii="Times New Roman" w:hAnsi="Times New Roman"/>
          <w:b w:val="false"/>
          <w:i w:val="false"/>
          <w:color w:val="000000"/>
          <w:sz w:val="22"/>
        </w:rPr>
        <w:t>(321I), may post signs that require operators to wear additional safety gear depending on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46.54(6)</w:t>
      </w:r>
      <w:r>
        <w:rPr>
          <w:rFonts w:ascii="Times New Roman" w:hAnsi="Times New Roman"/>
          <w:b w:val="false"/>
          <w:i w:val="false"/>
          <w:color w:val="000000"/>
          <w:sz w:val="22"/>
        </w:rPr>
        <w:t> </w:t>
      </w:r>
      <w:r>
        <w:rPr>
          <w:rFonts w:ascii="Times New Roman" w:hAnsi="Times New Roman"/>
          <w:b w:val="false"/>
          <w:i/>
          <w:color w:val="000000"/>
          <w:sz w:val="22"/>
        </w:rPr>
        <w:t xml:space="preserve">Working brakes. </w:t>
      </w:r>
      <w:r>
        <w:rPr>
          <w:rFonts w:ascii="Times New Roman" w:hAnsi="Times New Roman"/>
          <w:b w:val="false"/>
          <w:i w:val="false"/>
          <w:color w:val="000000"/>
          <w:sz w:val="22"/>
        </w:rPr>
        <w:t>Every regulated vehicle operated in a designated riding area, including parking and unloading areas, shall be equipped with working brakes.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46.54(7)</w:t>
      </w:r>
      <w:r>
        <w:rPr>
          <w:rFonts w:ascii="Times New Roman" w:hAnsi="Times New Roman"/>
          <w:b w:val="false"/>
          <w:i w:val="false"/>
          <w:color w:val="000000"/>
          <w:sz w:val="22"/>
        </w:rPr>
        <w:t> </w:t>
      </w:r>
      <w:r>
        <w:rPr>
          <w:rFonts w:ascii="Times New Roman" w:hAnsi="Times New Roman"/>
          <w:b w:val="false"/>
          <w:i/>
          <w:color w:val="000000"/>
          <w:sz w:val="22"/>
        </w:rPr>
        <w:t xml:space="preserve">Minors—supervision. </w:t>
      </w:r>
      <w:r>
        <w:rPr>
          <w:rFonts w:ascii="Times New Roman" w:hAnsi="Times New Roman"/>
          <w:b w:val="false"/>
          <w:i w:val="false"/>
          <w:color w:val="000000"/>
          <w:sz w:val="22"/>
        </w:rPr>
        <w:t>A person under 12 years of age shall not operate an all-terrain vehicle or an off-road motorcycle on a designated riding area unless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taking a prescribed education training course and the operation of the vehicle is under the direct supervision of a certified education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operation of the vehicle is under the direct supervision of a responsible parent or guardian of at least 18 years of age who is experienced in all-terrain vehicle or off-road motorcycle operation and who possesses a valid driver’s license as defined in Iowa Code section </w:t>
      </w:r>
      <w:hyperlink r:id="rId48">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571—46.55</w:t>
      </w:r>
      <w:r>
        <w:rPr>
          <w:rFonts w:ascii="Times New Roman" w:hAnsi="Times New Roman"/>
          <w:b/>
          <w:i w:val="false"/>
          <w:color w:val="000000"/>
          <w:sz w:val="22"/>
        </w:rPr>
        <w:t xml:space="preserve">(321I) </w:t>
      </w:r>
      <w:r>
        <w:rPr>
          <w:rFonts w:ascii="Times New Roman" w:hAnsi="Times New Roman"/>
          <w:b/>
          <w:i w:val="false"/>
          <w:color w:val="000000"/>
          <w:sz w:val="22"/>
        </w:rPr>
        <w:t xml:space="preserve">Unauthorized vehicles. </w:t>
      </w:r>
      <w:r>
        <w:rPr>
          <w:rFonts w:ascii="Times New Roman" w:hAnsi="Times New Roman"/>
          <w:b w:val="false"/>
          <w:i w:val="false"/>
          <w:color w:val="000000"/>
          <w:sz w:val="22"/>
        </w:rPr>
        <w:t xml:space="preserve">The local sponsor, or the department consistent with its relationship to the local sponsor under rule </w:t>
      </w:r>
      <w:hyperlink r:id="rId49">
        <w:r>
          <w:rPr>
            <w:rStyle w:val="Hyperlink"/>
            <w:rFonts w:ascii="Times New Roman" w:hAnsi="Times New Roman"/>
            <w:b w:val="false"/>
            <w:i w:val="false"/>
            <w:color w:val="000000"/>
            <w:sz w:val="22"/>
          </w:rPr>
          <w:t>571—46.53</w:t>
        </w:r>
      </w:hyperlink>
      <w:r>
        <w:rPr>
          <w:rFonts w:ascii="Times New Roman" w:hAnsi="Times New Roman"/>
          <w:b w:val="false"/>
          <w:i w:val="false"/>
          <w:color w:val="000000"/>
          <w:sz w:val="22"/>
        </w:rPr>
        <w:t>(321I), may tow unauthorized vehicles, including hauling equipment. Towing shall be at the owner’s expense.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571—46.56</w:t>
      </w:r>
      <w:r>
        <w:rPr>
          <w:rFonts w:ascii="Times New Roman" w:hAnsi="Times New Roman"/>
          <w:b/>
          <w:i w:val="false"/>
          <w:color w:val="000000"/>
          <w:sz w:val="22"/>
        </w:rPr>
        <w:t xml:space="preserve">(321I) </w:t>
      </w:r>
      <w:r>
        <w:rPr>
          <w:rFonts w:ascii="Times New Roman" w:hAnsi="Times New Roman"/>
          <w:b/>
          <w:i w:val="false"/>
          <w:color w:val="000000"/>
          <w:sz w:val="22"/>
        </w:rPr>
        <w:t xml:space="preserve">Parking and unloading areas. </w:t>
      </w:r>
      <w:r>
        <w:rPr>
          <w:rFonts w:ascii="Times New Roman" w:hAnsi="Times New Roman"/>
          <w:b w:val="false"/>
          <w:i w:val="false"/>
          <w:color w:val="000000"/>
          <w:sz w:val="22"/>
        </w:rPr>
        <w:t>All vehicles, other than regulated vehicles, and trailers shall be parked in designated parking areas. No such vehicles, other than regulated vehicles, shall be left unattended in any park drive access point, unloading area, road or highway, except in the case of an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571—46.57</w:t>
      </w:r>
      <w:r>
        <w:rPr>
          <w:rFonts w:ascii="Times New Roman" w:hAnsi="Times New Roman"/>
          <w:b/>
          <w:i w:val="false"/>
          <w:color w:val="000000"/>
          <w:sz w:val="22"/>
        </w:rPr>
        <w:t xml:space="preserve">(321I) </w:t>
      </w:r>
      <w:r>
        <w:rPr>
          <w:rFonts w:ascii="Times New Roman" w:hAnsi="Times New Roman"/>
          <w:b/>
          <w:i w:val="false"/>
          <w:color w:val="000000"/>
          <w:sz w:val="22"/>
        </w:rPr>
        <w:t xml:space="preserve">Operation with passengers.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46.57(1)</w:t>
      </w:r>
      <w:r>
        <w:rPr>
          <w:rFonts w:ascii="Times New Roman" w:hAnsi="Times New Roman"/>
          <w:b w:val="false"/>
          <w:i w:val="false"/>
          <w:color w:val="000000"/>
          <w:sz w:val="22"/>
        </w:rPr>
        <w:t> </w:t>
      </w:r>
      <w:r>
        <w:rPr>
          <w:rFonts w:ascii="Times New Roman" w:hAnsi="Times New Roman"/>
          <w:b w:val="false"/>
          <w:i w:val="false"/>
          <w:color w:val="000000"/>
          <w:sz w:val="22"/>
        </w:rPr>
        <w:t>Persons shall not operate regulated vehicles on designated riding areas with a passenger unless the regulated vehicle is designed and constructed according to the manufacturer’s specifications to carry a passenger. Passengers shall not ride on regulated vehicles that have been modified from the manufacturer’s original design and construction to carry a passenger.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46.57(2)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shall not operate a regulated vehicle in a designated riding area with a passenger without possession of a valid driver’s license as defined in Iowa Code section </w:t>
      </w:r>
      <w:hyperlink r:id="rId50">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46.57(3)</w:t>
      </w:r>
      <w:r>
        <w:rPr>
          <w:rFonts w:ascii="Times New Roman" w:hAnsi="Times New Roman"/>
          <w:b w:val="false"/>
          <w:i w:val="false"/>
          <w:color w:val="000000"/>
          <w:sz w:val="22"/>
        </w:rPr>
        <w:t> </w:t>
      </w:r>
      <w:r>
        <w:rPr>
          <w:rFonts w:ascii="Times New Roman" w:hAnsi="Times New Roman"/>
          <w:b w:val="false"/>
          <w:i w:val="false"/>
          <w:color w:val="000000"/>
          <w:sz w:val="22"/>
        </w:rPr>
        <w:t>The number of passengers on a regulated vehicle in a designated riding area shall not exceed the manufacturer’s capacity recommendation and shall not exceed the number of passenger restraints originally installed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46.57(4)</w:t>
      </w:r>
      <w:r>
        <w:rPr>
          <w:rFonts w:ascii="Times New Roman" w:hAnsi="Times New Roman"/>
          <w:b w:val="false"/>
          <w:i w:val="false"/>
          <w:color w:val="000000"/>
          <w:sz w:val="22"/>
        </w:rPr>
        <w:t> </w:t>
      </w:r>
      <w:r>
        <w:rPr>
          <w:rFonts w:ascii="Times New Roman" w:hAnsi="Times New Roman"/>
          <w:b w:val="false"/>
          <w:i w:val="false"/>
          <w:color w:val="000000"/>
          <w:sz w:val="22"/>
        </w:rPr>
        <w:t>A passenger on an all-terrain vehicle or off-road motorcycle must be seated behind the operator and have the physical ability to securely hold on to the operator or passenger handles.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46.57(5)</w:t>
      </w:r>
      <w:r>
        <w:rPr>
          <w:rFonts w:ascii="Times New Roman" w:hAnsi="Times New Roman"/>
          <w:b w:val="false"/>
          <w:i w:val="false"/>
          <w:color w:val="000000"/>
          <w:sz w:val="22"/>
        </w:rPr>
        <w:t> </w:t>
      </w:r>
      <w:r>
        <w:rPr>
          <w:rFonts w:ascii="Times New Roman" w:hAnsi="Times New Roman"/>
          <w:b w:val="false"/>
          <w:i w:val="false"/>
          <w:color w:val="000000"/>
          <w:sz w:val="22"/>
        </w:rPr>
        <w:t>Passengers on an off-road utility vehicle must be able to place both feet flat on the floor boards with their backs resting against the seat back.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571—46.58</w:t>
      </w:r>
      <w:r>
        <w:rPr>
          <w:rFonts w:ascii="Times New Roman" w:hAnsi="Times New Roman"/>
          <w:b/>
          <w:i w:val="false"/>
          <w:color w:val="000000"/>
          <w:sz w:val="22"/>
        </w:rPr>
        <w:t xml:space="preserve">(321I) </w:t>
      </w:r>
      <w:r>
        <w:rPr>
          <w:rFonts w:ascii="Times New Roman" w:hAnsi="Times New Roman"/>
          <w:b/>
          <w:i w:val="false"/>
          <w:color w:val="000000"/>
          <w:sz w:val="22"/>
        </w:rPr>
        <w:t xml:space="preserve">Off-road utility vehicle requirements. </w:t>
      </w:r>
      <w:r>
        <w:rPr>
          <w:rFonts w:ascii="Times New Roman" w:hAnsi="Times New Roman"/>
          <w:b w:val="false"/>
          <w:i w:val="false"/>
          <w:color w:val="000000"/>
          <w:sz w:val="22"/>
        </w:rPr>
        <w:t>The following additional restrictions apply to the operation of off-road utility vehicle operation in designated riding areas signed open to such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46.58(1)</w:t>
      </w:r>
      <w:r>
        <w:rPr>
          <w:rFonts w:ascii="Times New Roman" w:hAnsi="Times New Roman"/>
          <w:b w:val="false"/>
          <w:i w:val="false"/>
          <w:color w:val="000000"/>
          <w:sz w:val="22"/>
        </w:rPr>
        <w:t> </w:t>
      </w:r>
      <w:r>
        <w:rPr>
          <w:rFonts w:ascii="Times New Roman" w:hAnsi="Times New Roman"/>
          <w:b w:val="false"/>
          <w:i w:val="false"/>
          <w:color w:val="000000"/>
          <w:sz w:val="22"/>
        </w:rPr>
        <w:t xml:space="preserve">Driver’s license required. A person shall not operate an off-road utility vehicle in a designated riding area without possession of a valid driver’s license as defined in Iowa Code section </w:t>
      </w:r>
      <w:hyperlink r:id="rId51">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46.58(2)</w:t>
      </w:r>
      <w:r>
        <w:rPr>
          <w:rFonts w:ascii="Times New Roman" w:hAnsi="Times New Roman"/>
          <w:b w:val="false"/>
          <w:i w:val="false"/>
          <w:color w:val="000000"/>
          <w:sz w:val="22"/>
        </w:rPr>
        <w:t> </w:t>
      </w:r>
      <w:r>
        <w:rPr>
          <w:rFonts w:ascii="Times New Roman" w:hAnsi="Times New Roman"/>
          <w:b w:val="false"/>
          <w:i w:val="false"/>
          <w:color w:val="000000"/>
          <w:sz w:val="22"/>
        </w:rPr>
        <w:t>Vehicles shall not be homebuilt or substantially modified from the manufacturer’s specifications in the sole opinion of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46.58(3)</w:t>
      </w:r>
      <w:r>
        <w:rPr>
          <w:rFonts w:ascii="Times New Roman" w:hAnsi="Times New Roman"/>
          <w:b w:val="false"/>
          <w:i w:val="false"/>
          <w:color w:val="000000"/>
          <w:sz w:val="22"/>
        </w:rPr>
        <w:t> </w:t>
      </w:r>
      <w:r>
        <w:rPr>
          <w:rFonts w:ascii="Times New Roman" w:hAnsi="Times New Roman"/>
          <w:b w:val="false"/>
          <w:i w:val="false"/>
          <w:color w:val="000000"/>
          <w:sz w:val="22"/>
        </w:rPr>
        <w:t>Vehicles must be equipped with a roll-over protection system (ROPS) installed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46.58(4)</w:t>
      </w:r>
      <w:r>
        <w:rPr>
          <w:rFonts w:ascii="Times New Roman" w:hAnsi="Times New Roman"/>
          <w:b w:val="false"/>
          <w:i w:val="false"/>
          <w:color w:val="000000"/>
          <w:sz w:val="22"/>
        </w:rPr>
        <w:t> </w:t>
      </w:r>
      <w:r>
        <w:rPr>
          <w:rFonts w:ascii="Times New Roman" w:hAnsi="Times New Roman"/>
          <w:b w:val="false"/>
          <w:i w:val="false"/>
          <w:color w:val="000000"/>
          <w:sz w:val="22"/>
        </w:rPr>
        <w:t>Vehicles must be equipped with manufacturer seat belts or equivalent that are in good working order. The operator and all passengers must wear seat belts at all times the vehicle is in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46.58(5)</w:t>
      </w:r>
      <w:r>
        <w:rPr>
          <w:rFonts w:ascii="Times New Roman" w:hAnsi="Times New Roman"/>
          <w:b w:val="false"/>
          <w:i w:val="false"/>
          <w:color w:val="000000"/>
          <w:sz w:val="22"/>
        </w:rPr>
        <w:t> </w:t>
      </w:r>
      <w:r>
        <w:rPr>
          <w:rFonts w:ascii="Times New Roman" w:hAnsi="Times New Roman"/>
          <w:b w:val="false"/>
          <w:i w:val="false"/>
          <w:color w:val="000000"/>
          <w:sz w:val="22"/>
        </w:rPr>
        <w:t>The operator and all passengers must keep their hands, arms, legs, and feet inside the vehicle at all times the vehicle is in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46.58(6)</w:t>
      </w:r>
      <w:r>
        <w:rPr>
          <w:rFonts w:ascii="Times New Roman" w:hAnsi="Times New Roman"/>
          <w:b w:val="false"/>
          <w:i w:val="false"/>
          <w:color w:val="000000"/>
          <w:sz w:val="22"/>
        </w:rPr>
        <w:t> </w:t>
      </w:r>
      <w:r>
        <w:rPr>
          <w:rFonts w:ascii="Times New Roman" w:hAnsi="Times New Roman"/>
          <w:b w:val="false"/>
          <w:i w:val="false"/>
          <w:color w:val="000000"/>
          <w:sz w:val="22"/>
        </w:rPr>
        <w:t>The vehicle must be no wider than 62 inches.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571—46.59</w:t>
      </w:r>
      <w:r>
        <w:rPr>
          <w:rFonts w:ascii="Times New Roman" w:hAnsi="Times New Roman"/>
          <w:b/>
          <w:i w:val="false"/>
          <w:color w:val="000000"/>
          <w:sz w:val="22"/>
        </w:rPr>
        <w:t xml:space="preserve">(321I) </w:t>
      </w:r>
      <w:r>
        <w:rPr>
          <w:rFonts w:ascii="Times New Roman" w:hAnsi="Times New Roman"/>
          <w:b/>
          <w:i w:val="false"/>
          <w:color w:val="000000"/>
          <w:sz w:val="22"/>
        </w:rPr>
        <w:t xml:space="preserve">Youth operational areas. </w:t>
      </w:r>
      <w:r>
        <w:rPr>
          <w:rFonts w:ascii="Times New Roman" w:hAnsi="Times New Roman"/>
          <w:b w:val="false"/>
          <w:i w:val="false"/>
          <w:color w:val="000000"/>
          <w:sz w:val="22"/>
        </w:rPr>
        <w:t xml:space="preserve">The local sponsor, or the department consistent with its relationship to the local sponsor under rule </w:t>
      </w:r>
      <w:hyperlink r:id="rId52">
        <w:r>
          <w:rPr>
            <w:rStyle w:val="Hyperlink"/>
            <w:rFonts w:ascii="Times New Roman" w:hAnsi="Times New Roman"/>
            <w:b w:val="false"/>
            <w:i w:val="false"/>
            <w:color w:val="000000"/>
            <w:sz w:val="22"/>
          </w:rPr>
          <w:t>571—46.53</w:t>
        </w:r>
      </w:hyperlink>
      <w:r>
        <w:rPr>
          <w:rFonts w:ascii="Times New Roman" w:hAnsi="Times New Roman"/>
          <w:b w:val="false"/>
          <w:i w:val="false"/>
          <w:color w:val="000000"/>
          <w:sz w:val="22"/>
        </w:rPr>
        <w:t>(321I), may establish areas for youth all-terrain vehicle and off-road motorcycle operation on designated riding areas; may restrict the age of the operator and the size of the all-terrain vehicle; may limit the engine displacement for both all-terrain vehicles and off-road motorcycles; and shall post such restrictions.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571—46.60</w:t>
      </w:r>
      <w:r>
        <w:rPr>
          <w:rFonts w:ascii="Times New Roman" w:hAnsi="Times New Roman"/>
          <w:b/>
          <w:i w:val="false"/>
          <w:color w:val="000000"/>
          <w:sz w:val="22"/>
        </w:rPr>
        <w:t xml:space="preserve">(321I) </w:t>
      </w:r>
      <w:r>
        <w:rPr>
          <w:rFonts w:ascii="Times New Roman" w:hAnsi="Times New Roman"/>
          <w:b/>
          <w:i w:val="false"/>
          <w:color w:val="000000"/>
          <w:sz w:val="22"/>
        </w:rPr>
        <w:t xml:space="preserve">Unlawful operation. </w:t>
      </w:r>
      <w:r>
        <w:rPr>
          <w:rFonts w:ascii="Times New Roman" w:hAnsi="Times New Roman"/>
          <w:b w:val="false"/>
          <w:i w:val="false"/>
          <w:color w:val="000000"/>
          <w:sz w:val="22"/>
        </w:rPr>
        <w:t>A person shall not operate a regulated vehicle in any of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46.60(1)</w:t>
      </w:r>
      <w:r>
        <w:rPr>
          <w:rFonts w:ascii="Times New Roman" w:hAnsi="Times New Roman"/>
          <w:b w:val="false"/>
          <w:i w:val="false"/>
          <w:color w:val="000000"/>
          <w:sz w:val="22"/>
        </w:rPr>
        <w:t> </w:t>
      </w:r>
      <w:r>
        <w:rPr>
          <w:rFonts w:ascii="Times New Roman" w:hAnsi="Times New Roman"/>
          <w:b w:val="false"/>
          <w:i w:val="false"/>
          <w:color w:val="000000"/>
          <w:sz w:val="22"/>
        </w:rPr>
        <w:t>At a rate of speed greater than reasonable or proper under all existing circumstances or greater than the posted speed, whichever is less. In no event shall a person operate any vehicle in a parking area of or adjacent to a designated riding area in excess of 5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46.60(2)</w:t>
      </w:r>
      <w:r>
        <w:rPr>
          <w:rFonts w:ascii="Times New Roman" w:hAnsi="Times New Roman"/>
          <w:b w:val="false"/>
          <w:i w:val="false"/>
          <w:color w:val="000000"/>
          <w:sz w:val="22"/>
        </w:rPr>
        <w:t> </w:t>
      </w:r>
      <w:r>
        <w:rPr>
          <w:rFonts w:ascii="Times New Roman" w:hAnsi="Times New Roman"/>
          <w:b w:val="false"/>
          <w:i w:val="false"/>
          <w:color w:val="000000"/>
          <w:sz w:val="22"/>
        </w:rPr>
        <w:t>In a careless, reckless, or negligent manner so as to endanger the person or property of another or to cause injury or damage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46.60(3)</w:t>
      </w:r>
      <w:r>
        <w:rPr>
          <w:rFonts w:ascii="Times New Roman" w:hAnsi="Times New Roman"/>
          <w:b w:val="false"/>
          <w:i w:val="false"/>
          <w:color w:val="000000"/>
          <w:sz w:val="22"/>
        </w:rPr>
        <w:t> </w:t>
      </w:r>
      <w:r>
        <w:rPr>
          <w:rFonts w:ascii="Times New Roman" w:hAnsi="Times New Roman"/>
          <w:b w:val="false"/>
          <w:i w:val="false"/>
          <w:color w:val="000000"/>
          <w:sz w:val="22"/>
        </w:rPr>
        <w:t>While under the influence of intoxicating substances or narcotics or habit-forming drugs.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46.60(4)</w:t>
      </w:r>
      <w:r>
        <w:rPr>
          <w:rFonts w:ascii="Times New Roman" w:hAnsi="Times New Roman"/>
          <w:b w:val="false"/>
          <w:i w:val="false"/>
          <w:color w:val="000000"/>
          <w:sz w:val="22"/>
        </w:rPr>
        <w:t> </w:t>
      </w:r>
      <w:r>
        <w:rPr>
          <w:rFonts w:ascii="Times New Roman" w:hAnsi="Times New Roman"/>
          <w:b w:val="false"/>
          <w:i w:val="false"/>
          <w:color w:val="000000"/>
          <w:sz w:val="22"/>
        </w:rPr>
        <w:t>Without a lighted headlight and taillight from sunset to sunrise and at such other times when conditions provide insufficient lighting to render clearly discernible persons and vehicles at a distance of 500 feet ahead.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46.60(5)</w:t>
      </w:r>
      <w:r>
        <w:rPr>
          <w:rFonts w:ascii="Times New Roman" w:hAnsi="Times New Roman"/>
          <w:b w:val="false"/>
          <w:i w:val="false"/>
          <w:color w:val="000000"/>
          <w:sz w:val="22"/>
        </w:rPr>
        <w:t> </w:t>
      </w:r>
      <w:r>
        <w:rPr>
          <w:rFonts w:ascii="Times New Roman" w:hAnsi="Times New Roman"/>
          <w:b w:val="false"/>
          <w:i w:val="false"/>
          <w:color w:val="000000"/>
          <w:sz w:val="22"/>
        </w:rPr>
        <w:t>Off established or marked trails or in prohibited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46.60(6)</w:t>
      </w:r>
      <w:r>
        <w:rPr>
          <w:rFonts w:ascii="Times New Roman" w:hAnsi="Times New Roman"/>
          <w:b w:val="false"/>
          <w:i w:val="false"/>
          <w:color w:val="000000"/>
          <w:sz w:val="22"/>
        </w:rPr>
        <w:t> </w:t>
      </w:r>
      <w:r>
        <w:rPr>
          <w:rFonts w:ascii="Times New Roman" w:hAnsi="Times New Roman"/>
          <w:b w:val="false"/>
          <w:i w:val="false"/>
          <w:color w:val="000000"/>
          <w:sz w:val="22"/>
        </w:rPr>
        <w:t xml:space="preserve">In violation of official signs posted by the local sponsor or by the department consistent with its relationship to the local sponsor under rule </w:t>
      </w:r>
      <w:hyperlink r:id="rId53">
        <w:r>
          <w:rPr>
            <w:rStyle w:val="Hyperlink"/>
            <w:rFonts w:ascii="Times New Roman" w:hAnsi="Times New Roman"/>
            <w:b w:val="false"/>
            <w:i w:val="false"/>
            <w:color w:val="000000"/>
            <w:sz w:val="22"/>
          </w:rPr>
          <w:t>571—46.53</w:t>
        </w:r>
      </w:hyperlink>
      <w:r>
        <w:rPr>
          <w:rFonts w:ascii="Times New Roman" w:hAnsi="Times New Roman"/>
          <w:b w:val="false"/>
          <w:i w:val="false"/>
          <w:color w:val="000000"/>
          <w:sz w:val="22"/>
        </w:rPr>
        <w:t>(321I).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46.60(7)</w:t>
      </w:r>
      <w:r>
        <w:rPr>
          <w:rFonts w:ascii="Times New Roman" w:hAnsi="Times New Roman"/>
          <w:b w:val="false"/>
          <w:i w:val="false"/>
          <w:color w:val="000000"/>
          <w:sz w:val="22"/>
        </w:rPr>
        <w:t> </w:t>
      </w:r>
      <w:r>
        <w:rPr>
          <w:rFonts w:ascii="Times New Roman" w:hAnsi="Times New Roman"/>
          <w:b w:val="false"/>
          <w:i w:val="false"/>
          <w:color w:val="000000"/>
          <w:sz w:val="22"/>
        </w:rPr>
        <w:t>If the person’s license to operate a motor vehicle is under suspension, revocation, bar, disqualification, cancellation or denial by this state or any 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571—46.61</w:t>
      </w:r>
      <w:r>
        <w:rPr>
          <w:rFonts w:ascii="Times New Roman" w:hAnsi="Times New Roman"/>
          <w:b/>
          <w:i w:val="false"/>
          <w:color w:val="000000"/>
          <w:sz w:val="22"/>
        </w:rPr>
        <w:t xml:space="preserve">(321I) </w:t>
      </w:r>
      <w:r>
        <w:rPr>
          <w:rFonts w:ascii="Times New Roman" w:hAnsi="Times New Roman"/>
          <w:b/>
          <w:i w:val="false"/>
          <w:color w:val="000000"/>
          <w:sz w:val="22"/>
        </w:rPr>
        <w:t xml:space="preserve">Alcohol prohibited. </w:t>
      </w:r>
      <w:r>
        <w:rPr>
          <w:rFonts w:ascii="Times New Roman" w:hAnsi="Times New Roman"/>
          <w:b w:val="false"/>
          <w:i w:val="false"/>
          <w:color w:val="000000"/>
          <w:sz w:val="22"/>
        </w:rPr>
        <w:t>Persons shall not consume or possess alcohol in designated riding areas, except that the consumption and possession of alcohol shall be permitted at designated camping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571—46.62</w:t>
      </w:r>
      <w:r>
        <w:rPr>
          <w:rFonts w:ascii="Times New Roman" w:hAnsi="Times New Roman"/>
          <w:b/>
          <w:i w:val="false"/>
          <w:color w:val="000000"/>
          <w:sz w:val="22"/>
        </w:rPr>
        <w:t xml:space="preserve">(321I) </w:t>
      </w:r>
      <w:r>
        <w:rPr>
          <w:rFonts w:ascii="Times New Roman" w:hAnsi="Times New Roman"/>
          <w:b/>
          <w:i w:val="false"/>
          <w:color w:val="000000"/>
          <w:sz w:val="22"/>
        </w:rPr>
        <w:t xml:space="preserve">Pets. </w:t>
      </w:r>
      <w:r>
        <w:rPr>
          <w:rFonts w:ascii="Times New Roman" w:hAnsi="Times New Roman"/>
          <w:b w:val="false"/>
          <w:i w:val="false"/>
          <w:color w:val="000000"/>
          <w:sz w:val="22"/>
        </w:rPr>
        <w:t>Pets shall not be permitted in designated riding areas, except for parking and camping areas, if 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571—46.63</w:t>
      </w:r>
      <w:r>
        <w:rPr>
          <w:rFonts w:ascii="Times New Roman" w:hAnsi="Times New Roman"/>
          <w:b/>
          <w:i w:val="false"/>
          <w:color w:val="000000"/>
          <w:sz w:val="22"/>
        </w:rPr>
        <w:t xml:space="preserve">(321I) </w:t>
      </w:r>
      <w:r>
        <w:rPr>
          <w:rFonts w:ascii="Times New Roman" w:hAnsi="Times New Roman"/>
          <w:b/>
          <w:i w:val="false"/>
          <w:color w:val="000000"/>
          <w:sz w:val="22"/>
        </w:rPr>
        <w:t xml:space="preserve">Camping. </w:t>
      </w:r>
      <w:r>
        <w:rPr>
          <w:rFonts w:ascii="Times New Roman" w:hAnsi="Times New Roman"/>
          <w:b w:val="false"/>
          <w:i w:val="false"/>
          <w:color w:val="000000"/>
          <w:sz w:val="22"/>
        </w:rPr>
        <w:t xml:space="preserve">Camping shall not be permitted in designated riding areas, except for areas specifically designed for and identified by the local sponsor, or the department consistent with its relationship to the local sponsor under rule </w:t>
      </w:r>
      <w:hyperlink r:id="rId54">
        <w:r>
          <w:rPr>
            <w:rStyle w:val="Hyperlink"/>
            <w:rFonts w:ascii="Times New Roman" w:hAnsi="Times New Roman"/>
            <w:b w:val="false"/>
            <w:i w:val="false"/>
            <w:color w:val="000000"/>
            <w:sz w:val="22"/>
          </w:rPr>
          <w:t>571—46.53</w:t>
        </w:r>
      </w:hyperlink>
      <w:r>
        <w:rPr>
          <w:rFonts w:ascii="Times New Roman" w:hAnsi="Times New Roman"/>
          <w:b w:val="false"/>
          <w:i w:val="false"/>
          <w:color w:val="000000"/>
          <w:sz w:val="22"/>
        </w:rPr>
        <w:t>(321I), for such use. In such instances, camping rules shall be posted in such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8878B</w:t>
      </w:r>
      <w:r>
        <w:rPr>
          <w:rFonts w:ascii="Times New Roman" w:hAnsi="Times New Roman"/>
          <w:b w:val="false"/>
          <w:i w:val="false"/>
          <w:color w:val="000000"/>
          <w:sz w:val="16"/>
        </w:rPr>
        <w:t>, IAB 6/30/10, effective 8/4/10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5">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8878B</w:t>
      </w:r>
      <w:r>
        <w:rPr>
          <w:rFonts w:ascii="Times New Roman" w:hAnsi="Times New Roman"/>
          <w:b w:val="false"/>
          <w:i w:val="false"/>
          <w:color w:val="000000"/>
          <w:sz w:val="21"/>
        </w:rPr>
        <w:t xml:space="preserve"> (Notice ARC 8730B, IAB 5/5/10)</w:t>
      </w:r>
      <w:r>
        <w:rPr>
          <w:rFonts w:ascii="Times New Roman" w:hAnsi="Times New Roman"/>
          <w:b w:val="false"/>
          <w:i w:val="false"/>
          <w:color w:val="000000"/>
          <w:sz w:val="21"/>
        </w:rPr>
        <w:t>, IAB 6/30/10, effective 8/4/10]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A.5.pdf" Type="http://schemas.openxmlformats.org/officeDocument/2006/relationships/hyperlink" Id="rId5"/>
    <Relationship TargetMode="External" Target="https://www.legis.iowa.gov/docs/ico/chapter/455A.2.pdf" Type="http://schemas.openxmlformats.org/officeDocument/2006/relationships/hyperlink" Id="rId6"/>
    <Relationship TargetMode="External" Target="https://www.legis.iowa.gov/docs/ico/chapter/321I.pdf" Type="http://schemas.openxmlformats.org/officeDocument/2006/relationships/hyperlink" Id="rId7"/>
    <Relationship TargetMode="External" Target="https://www.legis.iowa.gov/docs/ico/chapter/321.pdf" Type="http://schemas.openxmlformats.org/officeDocument/2006/relationships/hyperlink" Id="rId8"/>
    <Relationship TargetMode="External" Target="https://www.legis.iowa.gov/docs/ico/chapter/321.pdf" Type="http://schemas.openxmlformats.org/officeDocument/2006/relationships/hyperlink" Id="rId9"/>
    <Relationship TargetMode="External" Target="https://www.legis.iowa.gov/docs/ico/chapter/321I.8.pdf" Type="http://schemas.openxmlformats.org/officeDocument/2006/relationships/hyperlink" Id="rId10"/>
    <Relationship TargetMode="External" Target="https://www.legis.iowa.gov/docs/ico/chapter/321.pdf" Type="http://schemas.openxmlformats.org/officeDocument/2006/relationships/hyperlink" Id="rId11"/>
    <Relationship TargetMode="External" Target="https://www.legis.iowa.gov/docs/ico/chapter/321I.pdf" Type="http://schemas.openxmlformats.org/officeDocument/2006/relationships/hyperlink" Id="rId12"/>
    <Relationship TargetMode="External" Target="https://www.legis.iowa.gov/docs/ico/chapter/321I.pdf" Type="http://schemas.openxmlformats.org/officeDocument/2006/relationships/hyperlink" Id="rId13"/>
    <Relationship TargetMode="External" Target="https://www.legis.iowa.gov/docs/ico/chapter/321I.pdf" Type="http://schemas.openxmlformats.org/officeDocument/2006/relationships/hyperlink" Id="rId14"/>
    <Relationship TargetMode="External" Target="https://www.legis.iowa.gov/docs/ico/chapter/321.234A.pdf" Type="http://schemas.openxmlformats.org/officeDocument/2006/relationships/hyperlink" Id="rId15"/>
    <Relationship TargetMode="External" Target="https://www.legis.iowa.gov/docs/ico/chapter/321I.pdf" Type="http://schemas.openxmlformats.org/officeDocument/2006/relationships/hyperlink" Id="rId16"/>
    <Relationship TargetMode="External" Target="https://www.legis.iowa.gov/docs/ico/chapter/321I.pdf" Type="http://schemas.openxmlformats.org/officeDocument/2006/relationships/hyperlink" Id="rId17"/>
    <Relationship TargetMode="External" Target="https://www.legis.iowa.gov/docs/ico/chapter/321I.pdf" Type="http://schemas.openxmlformats.org/officeDocument/2006/relationships/hyperlink" Id="rId18"/>
    <Relationship TargetMode="External" Target="https://www.legis.iowa.gov/docs/ico/chapter/321.234A.pdf" Type="http://schemas.openxmlformats.org/officeDocument/2006/relationships/hyperlink" Id="rId19"/>
    <Relationship TargetMode="External" Target="https://www.legis.iowa.gov/docs/ico/chapter/321I.10.pdf" Type="http://schemas.openxmlformats.org/officeDocument/2006/relationships/hyperlink" Id="rId20"/>
    <Relationship TargetMode="External" Target="https://www.legis.iowa.gov/docs/ico/chapter/321I.14.pdf" Type="http://schemas.openxmlformats.org/officeDocument/2006/relationships/hyperlink" Id="rId21"/>
    <Relationship TargetMode="External" Target="https://www.legis.iowa.gov/docs/ico/chapter/321I.pdf" Type="http://schemas.openxmlformats.org/officeDocument/2006/relationships/hyperlink" Id="rId22"/>
    <Relationship TargetMode="External" Target="https://www.legis.iowa.gov/docs/iac/rule/571.46.6.pdf" Type="http://schemas.openxmlformats.org/officeDocument/2006/relationships/hyperlink" Id="rId23"/>
    <Relationship TargetMode="External" Target="https://www.legis.iowa.gov/docs/ico/chapter/321I.9.pdf" Type="http://schemas.openxmlformats.org/officeDocument/2006/relationships/hyperlink" Id="rId24"/>
    <Relationship TargetMode="External" Target="https://www.legis.iowa.gov/docs/ico/chapter/321I.4.pdf" Type="http://schemas.openxmlformats.org/officeDocument/2006/relationships/hyperlink" Id="rId25"/>
    <Relationship TargetMode="External" Target="https://www.legis.iowa.gov/docs/iac/chapter/571.50.pdf" Type="http://schemas.openxmlformats.org/officeDocument/2006/relationships/hyperlink" Id="rId26"/>
    <Relationship TargetMode="External" Target="https://www.legis.iowa.gov/docs/ico/chapter/321I.7.pdf" Type="http://schemas.openxmlformats.org/officeDocument/2006/relationships/hyperlink" Id="rId27"/>
    <Relationship TargetMode="External" Target="https://www.legis.iowa.gov/docs/ico/chapter/321I.pdf" Type="http://schemas.openxmlformats.org/officeDocument/2006/relationships/hyperlink" Id="rId28"/>
    <Relationship TargetMode="External" Target="https://www.legis.iowa.gov/docs/ico/chapter/321.pdf" Type="http://schemas.openxmlformats.org/officeDocument/2006/relationships/hyperlink" Id="rId29"/>
    <Relationship TargetMode="External" Target="https://www.legis.iowa.gov/docs/ico/chapter/321I.32.pdf" Type="http://schemas.openxmlformats.org/officeDocument/2006/relationships/hyperlink" Id="rId30"/>
    <Relationship TargetMode="External" Target="https://www.legis.iowa.gov/docs/iac/rule/571.46.11.pdf" Type="http://schemas.openxmlformats.org/officeDocument/2006/relationships/hyperlink" Id="rId31"/>
    <Relationship TargetMode="External" Target="https://www.legis.iowa.gov/docs/ico/chapter/321.266.pdf" Type="http://schemas.openxmlformats.org/officeDocument/2006/relationships/hyperlink" Id="rId32"/>
    <Relationship TargetMode="External" Target="https://www.legis.iowa.gov/docs/ico/chapter/321I.22.pdf" Type="http://schemas.openxmlformats.org/officeDocument/2006/relationships/hyperlink" Id="rId33"/>
    <Relationship TargetMode="External" Target="https://www.legis.iowa.gov/docs/ico/chapter/321I.pdf" Type="http://schemas.openxmlformats.org/officeDocument/2006/relationships/hyperlink" Id="rId34"/>
    <Relationship TargetMode="External" Target="https://www.legis.iowa.gov/docs/ico/chapter/321I.pdf" Type="http://schemas.openxmlformats.org/officeDocument/2006/relationships/hyperlink" Id="rId35"/>
    <Relationship TargetMode="External" Target="https://www.legis.iowa.gov/docs/ico/chapter/321I.pdf" Type="http://schemas.openxmlformats.org/officeDocument/2006/relationships/hyperlink" Id="rId36"/>
    <Relationship TargetMode="External" Target="https://www.legis.iowa.gov/docs/ico/chapter/321I.pdf" Type="http://schemas.openxmlformats.org/officeDocument/2006/relationships/hyperlink" Id="rId37"/>
    <Relationship TargetMode="External" Target="https://www.legis.iowa.gov/docs/ico/chapter/321I.22.pdf" Type="http://schemas.openxmlformats.org/officeDocument/2006/relationships/hyperlink" Id="rId38"/>
    <Relationship TargetMode="External" Target="https://www.legis.iowa.gov/docs/ico/chapter/321I.22.pdf" Type="http://schemas.openxmlformats.org/officeDocument/2006/relationships/hyperlink" Id="rId39"/>
    <Relationship TargetMode="External" Target="http://www.iowadnr.gov" Type="http://schemas.openxmlformats.org/officeDocument/2006/relationships/hyperlink" Id="rId40"/>
    <Relationship TargetMode="External" Target="https://www.legis.iowa.gov/docs/ico/chapter/321I.pdf" Type="http://schemas.openxmlformats.org/officeDocument/2006/relationships/hyperlink" Id="rId41"/>
    <Relationship TargetMode="External" Target="https://www.legis.iowa.gov/docs/ico/chapter/321I.pdf" Type="http://schemas.openxmlformats.org/officeDocument/2006/relationships/hyperlink" Id="rId42"/>
    <Relationship TargetMode="External" Target="https://www.legis.iowa.gov/docs/iac/chapter/561.7.pdf" Type="http://schemas.openxmlformats.org/officeDocument/2006/relationships/hyperlink" Id="rId43"/>
    <Relationship TargetMode="External" Target="https://www.legis.iowa.gov/docs/iac/rule/571.46.53.pdf" Type="http://schemas.openxmlformats.org/officeDocument/2006/relationships/hyperlink" Id="rId44"/>
    <Relationship TargetMode="External" Target="https://www.legis.iowa.gov/docs/iac/rule/571.46.53.pdf" Type="http://schemas.openxmlformats.org/officeDocument/2006/relationships/hyperlink" Id="rId45"/>
    <Relationship TargetMode="External" Target="https://www.legis.iowa.gov/docs/ico/chapter/321I.pdf" Type="http://schemas.openxmlformats.org/officeDocument/2006/relationships/hyperlink" Id="rId46"/>
    <Relationship TargetMode="External" Target="https://www.legis.iowa.gov/docs/iac/rule/571.46.53.pdf" Type="http://schemas.openxmlformats.org/officeDocument/2006/relationships/hyperlink" Id="rId47"/>
    <Relationship TargetMode="External" Target="https://www.legis.iowa.gov/docs/ico/chapter/321.1.pdf" Type="http://schemas.openxmlformats.org/officeDocument/2006/relationships/hyperlink" Id="rId48"/>
    <Relationship TargetMode="External" Target="https://www.legis.iowa.gov/docs/iac/rule/571.46.53.pdf" Type="http://schemas.openxmlformats.org/officeDocument/2006/relationships/hyperlink" Id="rId49"/>
    <Relationship TargetMode="External" Target="https://www.legis.iowa.gov/docs/ico/chapter/321.1.pdf" Type="http://schemas.openxmlformats.org/officeDocument/2006/relationships/hyperlink" Id="rId50"/>
    <Relationship TargetMode="External" Target="https://www.legis.iowa.gov/docs/ico/chapter/321.1.pdf" Type="http://schemas.openxmlformats.org/officeDocument/2006/relationships/hyperlink" Id="rId51"/>
    <Relationship TargetMode="External" Target="https://www.legis.iowa.gov/docs/iac/rule/571.46.53.pdf" Type="http://schemas.openxmlformats.org/officeDocument/2006/relationships/hyperlink" Id="rId52"/>
    <Relationship TargetMode="External" Target="https://www.legis.iowa.gov/docs/iac/rule/571.46.53.pdf" Type="http://schemas.openxmlformats.org/officeDocument/2006/relationships/hyperlink" Id="rId53"/>
    <Relationship TargetMode="External" Target="https://www.legis.iowa.gov/docs/iac/rule/571.46.53.pdf" Type="http://schemas.openxmlformats.org/officeDocument/2006/relationships/hyperlink" Id="rId54"/>
    <Relationship TargetMode="External" Target="https://www.legis.iowa.gov/docs/ico/chapter/321I.pdf" Type="http://schemas.openxmlformats.org/officeDocument/2006/relationships/hyperlink" Id="rId5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