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571</w:t>
      </w:r>
    </w:p>
    <w:p>
      <w:pPr>
        <w:spacing w:before="0" w:after="0"/>
        <w:ind w:left="120"/>
        <w:jc w:val="center"/>
      </w:pPr>
      <w:r>
        <w:rPr>
          <w:rFonts w:ascii="Times New Roman" w:hAnsi="Times New Roman"/>
          <w:b w:val="false"/>
          <w:i w:val="false"/>
          <w:color w:val="000000"/>
          <w:sz w:val="21"/>
        </w:rPr>
        <w:t>DENTAL BOARD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481—571.1</w:t>
      </w:r>
      <w:r>
        <w:rPr>
          <w:rFonts w:ascii="Times New Roman" w:hAnsi="Times New Roman"/>
          <w:b/>
          <w:i w:val="false"/>
          <w:color w:val="000000"/>
          <w:sz w:val="22"/>
        </w:rPr>
        <w:t xml:space="preserve">(147,153) </w:t>
      </w:r>
      <w:r>
        <w:rPr>
          <w:rFonts w:ascii="Times New Roman" w:hAnsi="Times New Roman"/>
          <w:b/>
          <w:i w:val="false"/>
          <w:color w:val="000000"/>
          <w:sz w:val="22"/>
        </w:rPr>
        <w:t xml:space="preserve">Establishment of fees. </w:t>
      </w:r>
      <w:r>
        <w:rPr>
          <w:rFonts w:ascii="Times New Roman" w:hAnsi="Times New Roman"/>
          <w:b w:val="false"/>
          <w:i w:val="false"/>
          <w:color w:val="000000"/>
          <w:sz w:val="22"/>
        </w:rPr>
        <w:t xml:space="preserve">The board is self-supporting through the collection of fees and does not receive an appropriation from the general fund. Pursuant to Iowa Code section </w:t>
      </w:r>
      <w:hyperlink r:id="rId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the department is required to annually prepare an estimate of projected revenues and expenses to ensure that there are sufficient funds to cover projected expenses. The department shall establish fees by rule in accordance with Iowa Code section </w:t>
      </w:r>
      <w:hyperlink r:id="rId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571.1(1)</w:t>
      </w:r>
      <w:r>
        <w:rPr>
          <w:rFonts w:ascii="Times New Roman" w:hAnsi="Times New Roman"/>
          <w:b w:val="false"/>
          <w:i w:val="false"/>
          <w:color w:val="000000"/>
          <w:sz w:val="22"/>
        </w:rPr>
        <w:t> </w:t>
      </w:r>
      <w:r>
        <w:rPr>
          <w:rFonts w:ascii="Times New Roman" w:hAnsi="Times New Roman"/>
          <w:b w:val="false"/>
          <w:i w:val="false"/>
          <w:color w:val="000000"/>
          <w:sz w:val="22"/>
        </w:rPr>
        <w:t>In addition to the fees specified in this rule, an applicant shall incur a service charge for submitting payments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571.1(2)</w:t>
      </w:r>
      <w:r>
        <w:rPr>
          <w:rFonts w:ascii="Times New Roman" w:hAnsi="Times New Roman"/>
          <w:b w:val="false"/>
          <w:i w:val="false"/>
          <w:color w:val="000000"/>
          <w:sz w:val="22"/>
        </w:rPr>
        <w:t> </w:t>
      </w:r>
      <w:r>
        <w:rPr>
          <w:rFonts w:ascii="Times New Roman" w:hAnsi="Times New Roman"/>
          <w:b w:val="false"/>
          <w:i w:val="false"/>
          <w:color w:val="000000"/>
          <w:sz w:val="22"/>
        </w:rPr>
        <w:t>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481—571.2</w:t>
      </w:r>
      <w:r>
        <w:rPr>
          <w:rFonts w:ascii="Times New Roman" w:hAnsi="Times New Roman"/>
          <w:b/>
          <w:i w:val="false"/>
          <w:color w:val="000000"/>
          <w:sz w:val="22"/>
        </w:rPr>
        <w:t xml:space="preserve">(153) </w:t>
      </w:r>
      <w:r>
        <w:rPr>
          <w:rFonts w:ascii="Times New Roman" w:hAnsi="Times New Roman"/>
          <w:b/>
          <w:i w:val="false"/>
          <w:color w:val="000000"/>
          <w:sz w:val="22"/>
        </w:rPr>
        <w:t xml:space="preserve">Application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571.2(1)</w:t>
      </w:r>
      <w:r>
        <w:rPr>
          <w:rFonts w:ascii="Times New Roman" w:hAnsi="Times New Roman"/>
          <w:b w:val="false"/>
          <w:i w:val="false"/>
          <w:color w:val="000000"/>
          <w:sz w:val="22"/>
        </w:rPr>
        <w:t> </w:t>
      </w:r>
      <w:r>
        <w:rPr>
          <w:rFonts w:ascii="Times New Roman" w:hAnsi="Times New Roman"/>
          <w:b w:val="false"/>
          <w:i/>
          <w:color w:val="000000"/>
          <w:sz w:val="22"/>
        </w:rPr>
        <w:t xml:space="preserve">Dental licensure. </w:t>
      </w:r>
      <w:r>
        <w:rPr>
          <w:rFonts w:ascii="Times New Roman" w:hAnsi="Times New Roman"/>
          <w:b w:val="false"/>
          <w:i w:val="false"/>
          <w:color w:val="000000"/>
          <w:sz w:val="22"/>
        </w:rPr>
        <w:t>The fees for a dental license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license on the basis of examination is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license on the basis of credentials is $550.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license on the basis of verification is $550.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licensure. </w:t>
      </w:r>
      <w:r>
        <w:rPr>
          <w:rFonts w:ascii="Times New Roman" w:hAnsi="Times New Roman"/>
          <w:b w:val="false"/>
          <w:i w:val="false"/>
          <w:color w:val="000000"/>
          <w:sz w:val="22"/>
        </w:rPr>
        <w:t>The fees for a dental hygiene license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hygiene license on the basis of examination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hygiene license on the basis of credentials is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dental hygiene license on the basis of verification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571.2(3)</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w:t>
      </w:r>
      <w:r>
        <w:rPr>
          <w:rFonts w:ascii="Times New Roman" w:hAnsi="Times New Roman"/>
          <w:b w:val="false"/>
          <w:i w:val="false"/>
          <w:color w:val="000000"/>
          <w:sz w:val="22"/>
        </w:rPr>
        <w:t>The application fee for a resident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571.2(4)</w:t>
      </w:r>
      <w:r>
        <w:rPr>
          <w:rFonts w:ascii="Times New Roman" w:hAnsi="Times New Roman"/>
          <w:b w:val="false"/>
          <w:i w:val="false"/>
          <w:color w:val="000000"/>
          <w:sz w:val="22"/>
        </w:rPr>
        <w:t> </w:t>
      </w:r>
      <w:r>
        <w:rPr>
          <w:rFonts w:ascii="Times New Roman" w:hAnsi="Times New Roman"/>
          <w:b w:val="false"/>
          <w:i/>
          <w:color w:val="000000"/>
          <w:sz w:val="22"/>
        </w:rPr>
        <w:t xml:space="preserve">Faculty permit. </w:t>
      </w:r>
      <w:r>
        <w:rPr>
          <w:rFonts w:ascii="Times New Roman" w:hAnsi="Times New Roman"/>
          <w:b w:val="false"/>
          <w:i w:val="false"/>
          <w:color w:val="000000"/>
          <w:sz w:val="22"/>
        </w:rPr>
        <w:t>The application fee for a faculty permit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571.2(5)</w:t>
      </w:r>
      <w:r>
        <w:rPr>
          <w:rFonts w:ascii="Times New Roman" w:hAnsi="Times New Roman"/>
          <w:b w:val="false"/>
          <w:i w:val="false"/>
          <w:color w:val="000000"/>
          <w:sz w:val="22"/>
        </w:rPr>
        <w:t> </w:t>
      </w:r>
      <w:r>
        <w:rPr>
          <w:rFonts w:ascii="Times New Roman" w:hAnsi="Times New Roman"/>
          <w:b w:val="false"/>
          <w:i/>
          <w:color w:val="000000"/>
          <w:sz w:val="22"/>
        </w:rPr>
        <w:t xml:space="preserve">Fingerprint packet and criminal history check. </w:t>
      </w:r>
      <w:r>
        <w:rPr>
          <w:rFonts w:ascii="Times New Roman" w:hAnsi="Times New Roman"/>
          <w:b w:val="false"/>
          <w:i w:val="false"/>
          <w:color w:val="000000"/>
          <w:sz w:val="22"/>
        </w:rPr>
        <w:t>The fee for evaluation of a fingerprint packet and criminal history background check is $46.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571.2(6)</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and radiography qualification. </w:t>
      </w:r>
      <w:r>
        <w:rPr>
          <w:rFonts w:ascii="Times New Roman" w:hAnsi="Times New Roman"/>
          <w:b w:val="false"/>
          <w:i w:val="false"/>
          <w:color w:val="000000"/>
          <w:sz w:val="22"/>
        </w:rPr>
        <w:t>The fees for registration and qualification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registered dental assistant is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combined application as a registered dental assistant with a radiography qualification is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radiography qualification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571.2(7)</w:t>
      </w:r>
      <w:r>
        <w:rPr>
          <w:rFonts w:ascii="Times New Roman" w:hAnsi="Times New Roman"/>
          <w:b w:val="false"/>
          <w:i w:val="false"/>
          <w:color w:val="000000"/>
          <w:sz w:val="22"/>
        </w:rPr>
        <w:t> </w:t>
      </w:r>
      <w:r>
        <w:rPr>
          <w:rFonts w:ascii="Times New Roman" w:hAnsi="Times New Roman"/>
          <w:b w:val="false"/>
          <w:i/>
          <w:color w:val="000000"/>
          <w:sz w:val="22"/>
        </w:rPr>
        <w:t xml:space="preserve">Anesthesia and sedation permits. </w:t>
      </w:r>
      <w:r>
        <w:rPr>
          <w:rFonts w:ascii="Times New Roman" w:hAnsi="Times New Roman"/>
          <w:b w:val="false"/>
          <w:i w:val="false"/>
          <w:color w:val="000000"/>
          <w:sz w:val="22"/>
        </w:rPr>
        <w:t>The fees for an anesthesia or sedation permit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local anesthesia permit is $70.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moderate sedation permit is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fee for a general anesthesia permit is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571.2(8)</w:t>
      </w:r>
      <w:r>
        <w:rPr>
          <w:rFonts w:ascii="Times New Roman" w:hAnsi="Times New Roman"/>
          <w:b w:val="false"/>
          <w:i w:val="false"/>
          <w:color w:val="000000"/>
          <w:sz w:val="22"/>
        </w:rPr>
        <w:t> </w:t>
      </w:r>
      <w:r>
        <w:rPr>
          <w:rFonts w:ascii="Times New Roman" w:hAnsi="Times New Roman"/>
          <w:b w:val="false"/>
          <w:i/>
          <w:color w:val="000000"/>
          <w:sz w:val="22"/>
        </w:rPr>
        <w:t xml:space="preserve">Temporary permit—urgent need or educational services. </w:t>
      </w:r>
      <w:r>
        <w:rPr>
          <w:rFonts w:ascii="Times New Roman" w:hAnsi="Times New Roman"/>
          <w:b w:val="false"/>
          <w:i w:val="false"/>
          <w:color w:val="000000"/>
          <w:sz w:val="22"/>
        </w:rPr>
        <w:t>The fee for an application for a temporary permit to serve an urgent need or provide educational services is $100.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481—571.3</w:t>
      </w:r>
      <w:r>
        <w:rPr>
          <w:rFonts w:ascii="Times New Roman" w:hAnsi="Times New Roman"/>
          <w:b/>
          <w:i w:val="false"/>
          <w:color w:val="000000"/>
          <w:sz w:val="22"/>
        </w:rPr>
        <w:t xml:space="preserve">(153) </w:t>
      </w:r>
      <w:r>
        <w:rPr>
          <w:rFonts w:ascii="Times New Roman" w:hAnsi="Times New Roman"/>
          <w:b/>
          <w:i w:val="false"/>
          <w:color w:val="000000"/>
          <w:sz w:val="22"/>
        </w:rPr>
        <w:t xml:space="preserve">Renewal fees. </w:t>
      </w:r>
      <w:r>
        <w:rPr>
          <w:rFonts w:ascii="Times New Roman" w:hAnsi="Times New Roman"/>
          <w:b w:val="false"/>
          <w:i w:val="false"/>
          <w:color w:val="000000"/>
          <w:sz w:val="22"/>
        </w:rPr>
        <w:t>Biennial renewal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w:t>
      </w:r>
      <w:r>
        <w:rPr>
          <w:rFonts w:ascii="Times New Roman" w:hAnsi="Times New Roman"/>
          <w:b w:val="false"/>
          <w:i w:val="false"/>
          <w:color w:val="000000"/>
          <w:sz w:val="22"/>
        </w:rPr>
        <w:t> </w:t>
      </w:r>
      <w:r>
        <w:rPr>
          <w:rFonts w:ascii="Times New Roman" w:hAnsi="Times New Roman"/>
          <w:b w:val="false"/>
          <w:i/>
          <w:color w:val="000000"/>
          <w:sz w:val="22"/>
        </w:rPr>
        <w:t xml:space="preserve">Dental license. </w:t>
      </w:r>
      <w:r>
        <w:rPr>
          <w:rFonts w:ascii="Times New Roman" w:hAnsi="Times New Roman"/>
          <w:b w:val="false"/>
          <w:i w:val="false"/>
          <w:color w:val="000000"/>
          <w:sz w:val="22"/>
        </w:rPr>
        <w:t>The renewal fee for a dental license is $315.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license. </w:t>
      </w:r>
      <w:r>
        <w:rPr>
          <w:rFonts w:ascii="Times New Roman" w:hAnsi="Times New Roman"/>
          <w:b w:val="false"/>
          <w:i w:val="false"/>
          <w:color w:val="000000"/>
          <w:sz w:val="22"/>
        </w:rPr>
        <w:t>The renewal fee for a dental hygiene license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571.3(3)</w:t>
      </w:r>
      <w:r>
        <w:rPr>
          <w:rFonts w:ascii="Times New Roman" w:hAnsi="Times New Roman"/>
          <w:b w:val="false"/>
          <w:i w:val="false"/>
          <w:color w:val="000000"/>
          <w:sz w:val="22"/>
        </w:rPr>
        <w:t> </w:t>
      </w:r>
      <w:r>
        <w:rPr>
          <w:rFonts w:ascii="Times New Roman" w:hAnsi="Times New Roman"/>
          <w:b w:val="false"/>
          <w:i/>
          <w:color w:val="000000"/>
          <w:sz w:val="22"/>
        </w:rPr>
        <w:t xml:space="preserve">General anesthesia permit. </w:t>
      </w:r>
      <w:r>
        <w:rPr>
          <w:rFonts w:ascii="Times New Roman" w:hAnsi="Times New Roman"/>
          <w:b w:val="false"/>
          <w:i w:val="false"/>
          <w:color w:val="000000"/>
          <w:sz w:val="22"/>
        </w:rPr>
        <w:t>The renewal fee for a general anesthesia permit is $125.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571.3(4)</w:t>
      </w:r>
      <w:r>
        <w:rPr>
          <w:rFonts w:ascii="Times New Roman" w:hAnsi="Times New Roman"/>
          <w:b w:val="false"/>
          <w:i w:val="false"/>
          <w:color w:val="000000"/>
          <w:sz w:val="22"/>
        </w:rPr>
        <w:t> </w:t>
      </w:r>
      <w:r>
        <w:rPr>
          <w:rFonts w:ascii="Times New Roman" w:hAnsi="Times New Roman"/>
          <w:b w:val="false"/>
          <w:i/>
          <w:color w:val="000000"/>
          <w:sz w:val="22"/>
        </w:rPr>
        <w:t xml:space="preserve">Moderate sedation permit. </w:t>
      </w:r>
      <w:r>
        <w:rPr>
          <w:rFonts w:ascii="Times New Roman" w:hAnsi="Times New Roman"/>
          <w:b w:val="false"/>
          <w:i w:val="false"/>
          <w:color w:val="000000"/>
          <w:sz w:val="22"/>
        </w:rPr>
        <w:t>The renewal fee for a moderate sedation permit is $125.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571.3(5)</w:t>
      </w:r>
      <w:r>
        <w:rPr>
          <w:rFonts w:ascii="Times New Roman" w:hAnsi="Times New Roman"/>
          <w:b w:val="false"/>
          <w:i w:val="false"/>
          <w:color w:val="000000"/>
          <w:sz w:val="22"/>
        </w:rPr>
        <w:t> </w:t>
      </w:r>
      <w:r>
        <w:rPr>
          <w:rFonts w:ascii="Times New Roman" w:hAnsi="Times New Roman"/>
          <w:b w:val="false"/>
          <w:i/>
          <w:color w:val="000000"/>
          <w:sz w:val="22"/>
        </w:rPr>
        <w:t xml:space="preserve">Local anesthesia permit. </w:t>
      </w:r>
      <w:r>
        <w:rPr>
          <w:rFonts w:ascii="Times New Roman" w:hAnsi="Times New Roman"/>
          <w:b w:val="false"/>
          <w:i w:val="false"/>
          <w:color w:val="000000"/>
          <w:sz w:val="22"/>
        </w:rPr>
        <w:t>The renewal fee for a local anesthesia permit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571.3(6)</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w:t>
      </w:r>
      <w:r>
        <w:rPr>
          <w:rFonts w:ascii="Times New Roman" w:hAnsi="Times New Roman"/>
          <w:b w:val="false"/>
          <w:i w:val="false"/>
          <w:color w:val="000000"/>
          <w:sz w:val="22"/>
        </w:rPr>
        <w:t>The renewal fee for registration as a registered dental assistant is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571.3(7)</w:t>
      </w:r>
      <w:r>
        <w:rPr>
          <w:rFonts w:ascii="Times New Roman" w:hAnsi="Times New Roman"/>
          <w:b w:val="false"/>
          <w:i w:val="false"/>
          <w:color w:val="000000"/>
          <w:sz w:val="22"/>
        </w:rPr>
        <w:t> </w:t>
      </w:r>
      <w:r>
        <w:rPr>
          <w:rFonts w:ascii="Times New Roman" w:hAnsi="Times New Roman"/>
          <w:b w:val="false"/>
          <w:i/>
          <w:color w:val="000000"/>
          <w:sz w:val="22"/>
        </w:rPr>
        <w:t xml:space="preserve">Combined dental assistant registration and qualification in radiography. </w:t>
      </w:r>
      <w:r>
        <w:rPr>
          <w:rFonts w:ascii="Times New Roman" w:hAnsi="Times New Roman"/>
          <w:b w:val="false"/>
          <w:i w:val="false"/>
          <w:color w:val="000000"/>
          <w:sz w:val="22"/>
        </w:rPr>
        <w:t>The renewal fee for both a registration as a registered dental assistant and a radiography qualification is $115.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571.3(8)</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qualification in radiography. </w:t>
      </w:r>
      <w:r>
        <w:rPr>
          <w:rFonts w:ascii="Times New Roman" w:hAnsi="Times New Roman"/>
          <w:b w:val="false"/>
          <w:i w:val="false"/>
          <w:color w:val="000000"/>
          <w:sz w:val="22"/>
        </w:rPr>
        <w:t>The renewal fee for a qualification in dental radiography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571.3(9)</w:t>
      </w:r>
      <w:r>
        <w:rPr>
          <w:rFonts w:ascii="Times New Roman" w:hAnsi="Times New Roman"/>
          <w:b w:val="false"/>
          <w:i w:val="false"/>
          <w:color w:val="000000"/>
          <w:sz w:val="22"/>
        </w:rPr>
        <w:t> </w:t>
      </w:r>
      <w:r>
        <w:rPr>
          <w:rFonts w:ascii="Times New Roman" w:hAnsi="Times New Roman"/>
          <w:b w:val="false"/>
          <w:i/>
          <w:color w:val="000000"/>
          <w:sz w:val="22"/>
        </w:rPr>
        <w:t xml:space="preserve">Faculty permit. </w:t>
      </w:r>
      <w:r>
        <w:rPr>
          <w:rFonts w:ascii="Times New Roman" w:hAnsi="Times New Roman"/>
          <w:b w:val="false"/>
          <w:i w:val="false"/>
          <w:color w:val="000000"/>
          <w:sz w:val="22"/>
        </w:rPr>
        <w:t>The renewal fees for a faculty permit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renewal fee for a dental faculty permit is $315.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fee for a dental hygiene faculty permit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571.3(10)</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extension. </w:t>
      </w:r>
      <w:r>
        <w:rPr>
          <w:rFonts w:ascii="Times New Roman" w:hAnsi="Times New Roman"/>
          <w:b w:val="false"/>
          <w:i w:val="false"/>
          <w:color w:val="000000"/>
          <w:sz w:val="22"/>
        </w:rPr>
        <w:t>The fee for extension of a resident license is $40.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481—571.4</w:t>
      </w:r>
      <w:r>
        <w:rPr>
          <w:rFonts w:ascii="Times New Roman" w:hAnsi="Times New Roman"/>
          <w:b/>
          <w:i w:val="false"/>
          <w:color w:val="000000"/>
          <w:sz w:val="22"/>
        </w:rPr>
        <w:t xml:space="preserve">(153) </w:t>
      </w:r>
      <w:r>
        <w:rPr>
          <w:rFonts w:ascii="Times New Roman" w:hAnsi="Times New Roman"/>
          <w:b/>
          <w:i w:val="false"/>
          <w:color w:val="000000"/>
          <w:sz w:val="22"/>
        </w:rPr>
        <w:t xml:space="preserve">Late renewal fees. </w:t>
      </w:r>
      <w:r>
        <w:rPr>
          <w:rFonts w:ascii="Times New Roman" w:hAnsi="Times New Roman"/>
          <w:b w:val="false"/>
          <w:i w:val="false"/>
          <w:color w:val="000000"/>
          <w:sz w:val="22"/>
        </w:rPr>
        <w:t>A licensee, registrant or permit holder who fails to renew a license, registration or permit by the expiration date is subject to late renewal fees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w:t>
      </w:r>
      <w:r>
        <w:rPr>
          <w:rFonts w:ascii="Times New Roman" w:hAnsi="Times New Roman"/>
          <w:b w:val="false"/>
          <w:i w:val="false"/>
          <w:color w:val="000000"/>
          <w:sz w:val="22"/>
        </w:rPr>
        <w:t> </w:t>
      </w:r>
      <w:r>
        <w:rPr>
          <w:rFonts w:ascii="Times New Roman" w:hAnsi="Times New Roman"/>
          <w:b w:val="false"/>
          <w:i/>
          <w:color w:val="000000"/>
          <w:sz w:val="22"/>
        </w:rPr>
        <w:t xml:space="preserve">Dental or dental hygiene license or faculty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Renewals completed between September 1 and September 30 are subject to a late fee of $100,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Renewals completed between October 1 and October 31 are subject to a late fee of $150,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571.4(2)</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or dental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Renewals completed between September 1 and September 30 are subject to a late fee of $20,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Renewals completed between October 1 and October 31 are subject to a late fee of $40, in addition to the renewal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481—571.5</w:t>
      </w:r>
      <w:r>
        <w:rPr>
          <w:rFonts w:ascii="Times New Roman" w:hAnsi="Times New Roman"/>
          <w:b/>
          <w:i w:val="false"/>
          <w:color w:val="000000"/>
          <w:sz w:val="22"/>
        </w:rPr>
        <w:t xml:space="preserve">(147,153) </w:t>
      </w:r>
      <w:r>
        <w:rPr>
          <w:rFonts w:ascii="Times New Roman" w:hAnsi="Times New Roman"/>
          <w:b/>
          <w:i w:val="false"/>
          <w:color w:val="000000"/>
          <w:sz w:val="22"/>
        </w:rPr>
        <w:t xml:space="preserve">Reinstatement fees. </w:t>
      </w:r>
      <w:r>
        <w:rPr>
          <w:rFonts w:ascii="Times New Roman" w:hAnsi="Times New Roman"/>
          <w:b w:val="false"/>
          <w:i w:val="false"/>
          <w:color w:val="000000"/>
          <w:sz w:val="22"/>
        </w:rPr>
        <w:t>Licensees, registrants or permit holders who make an application for reinstatement are subject to fees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571.5(1)</w:t>
      </w:r>
      <w:r>
        <w:rPr>
          <w:rFonts w:ascii="Times New Roman" w:hAnsi="Times New Roman"/>
          <w:b w:val="false"/>
          <w:i w:val="false"/>
          <w:color w:val="000000"/>
          <w:sz w:val="22"/>
        </w:rPr>
        <w:t> </w:t>
      </w:r>
      <w:r>
        <w:rPr>
          <w:rFonts w:ascii="Times New Roman" w:hAnsi="Times New Roman"/>
          <w:b w:val="false"/>
          <w:i/>
          <w:color w:val="000000"/>
          <w:sz w:val="22"/>
        </w:rPr>
        <w:t xml:space="preserve">Reinstatement application fees. </w:t>
      </w:r>
      <w:r>
        <w:rPr>
          <w:rFonts w:ascii="Times New Roman" w:hAnsi="Times New Roman"/>
          <w:b w:val="false"/>
          <w:i w:val="false"/>
          <w:color w:val="000000"/>
          <w:sz w:val="22"/>
        </w:rPr>
        <w:t>The application fees for reinstatement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reinstatement application fee for a dental license is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reinstatement application fee for a dental hygiene license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reinstatement application fee for a dental assistant registration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reinstatement application fee for a qualification in dental radiography without registration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571.5(2)</w:t>
      </w:r>
      <w:r>
        <w:rPr>
          <w:rFonts w:ascii="Times New Roman" w:hAnsi="Times New Roman"/>
          <w:b w:val="false"/>
          <w:i w:val="false"/>
          <w:color w:val="000000"/>
          <w:sz w:val="22"/>
        </w:rPr>
        <w:t> </w:t>
      </w:r>
      <w:r>
        <w:rPr>
          <w:rFonts w:ascii="Times New Roman" w:hAnsi="Times New Roman"/>
          <w:b w:val="false"/>
          <w:i/>
          <w:color w:val="000000"/>
          <w:sz w:val="22"/>
        </w:rPr>
        <w:t xml:space="preserve">Past due renewal fees. </w:t>
      </w:r>
      <w:r>
        <w:rPr>
          <w:rFonts w:ascii="Times New Roman" w:hAnsi="Times New Roman"/>
          <w:b w:val="false"/>
          <w:i w:val="false"/>
          <w:color w:val="000000"/>
          <w:sz w:val="22"/>
        </w:rPr>
        <w:t>In addition to the application fee for reinstatement specified in this rule, the applicant must pay the additional fees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dental license is $315.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dental hygiene license is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dental assistant registration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dental assistant registration and qualification in dental radiography without registration is $115.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past due renewal fee for a qualification in dental radiography without registration is $40.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481—571.6</w:t>
      </w:r>
      <w:r>
        <w:rPr>
          <w:rFonts w:ascii="Times New Roman" w:hAnsi="Times New Roman"/>
          <w:b/>
          <w:i w:val="false"/>
          <w:color w:val="000000"/>
          <w:sz w:val="22"/>
        </w:rPr>
        <w:t xml:space="preserve">(153) </w:t>
      </w:r>
      <w:r>
        <w:rPr>
          <w:rFonts w:ascii="Times New Roman" w:hAnsi="Times New Roman"/>
          <w:b/>
          <w:i w:val="false"/>
          <w:color w:val="000000"/>
          <w:sz w:val="22"/>
        </w:rPr>
        <w:t xml:space="preserve">Miscellaneous fees. </w:t>
      </w:r>
      <w:r>
        <w:rPr>
          <w:rFonts w:ascii="Times New Roman" w:hAnsi="Times New Roman"/>
          <w:b w:val="false"/>
          <w:i w:val="false"/>
          <w:color w:val="000000"/>
          <w:sz w:val="22"/>
        </w:rPr>
        <w:t>Fees for additional requests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571.6(1)</w:t>
      </w:r>
      <w:r>
        <w:rPr>
          <w:rFonts w:ascii="Times New Roman" w:hAnsi="Times New Roman"/>
          <w:b w:val="false"/>
          <w:i w:val="false"/>
          <w:color w:val="000000"/>
          <w:sz w:val="22"/>
        </w:rPr>
        <w:t> </w:t>
      </w:r>
      <w:r>
        <w:rPr>
          <w:rFonts w:ascii="Times New Roman" w:hAnsi="Times New Roman"/>
          <w:b w:val="false"/>
          <w:i/>
          <w:color w:val="000000"/>
          <w:sz w:val="22"/>
        </w:rPr>
        <w:t xml:space="preserve">Duplicates. </w:t>
      </w:r>
      <w:r>
        <w:rPr>
          <w:rFonts w:ascii="Times New Roman" w:hAnsi="Times New Roman"/>
          <w:b w:val="false"/>
          <w:i w:val="false"/>
          <w:color w:val="000000"/>
          <w:sz w:val="22"/>
        </w:rPr>
        <w:t>The fee for issuance of a hard-copy duplicate license, permit or registration certificate or current renewal is $25. Electronic copies are provided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or verification. </w:t>
      </w:r>
      <w:r>
        <w:rPr>
          <w:rFonts w:ascii="Times New Roman" w:hAnsi="Times New Roman"/>
          <w:b w:val="false"/>
          <w:i w:val="false"/>
          <w:color w:val="000000"/>
          <w:sz w:val="22"/>
        </w:rPr>
        <w:t>The fee for a written certification or written verification of an Iowa license, permit or registration is $25. Results of an online licensee search are available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571.6(3)</w:t>
      </w:r>
      <w:r>
        <w:rPr>
          <w:rFonts w:ascii="Times New Roman" w:hAnsi="Times New Roman"/>
          <w:b w:val="false"/>
          <w:i w:val="false"/>
          <w:color w:val="000000"/>
          <w:sz w:val="22"/>
        </w:rPr>
        <w:t> </w:t>
      </w:r>
      <w:r>
        <w:rPr>
          <w:rFonts w:ascii="Times New Roman" w:hAnsi="Times New Roman"/>
          <w:b w:val="false"/>
          <w:i/>
          <w:color w:val="000000"/>
          <w:sz w:val="22"/>
        </w:rPr>
        <w:t xml:space="preserve">Iowa practitioner review committee (IPRC) monitoring. </w:t>
      </w:r>
      <w:r>
        <w:rPr>
          <w:rFonts w:ascii="Times New Roman" w:hAnsi="Times New Roman"/>
          <w:b w:val="false"/>
          <w:i w:val="false"/>
          <w:color w:val="000000"/>
          <w:sz w:val="22"/>
        </w:rPr>
        <w:t xml:space="preserve">The monitoring fee for compliance with an IPRC agreement is $100 per quarter, unless otherwise stated in the health practitioner contract entered into pursuant to </w:t>
      </w:r>
      <w:hyperlink r:id="rId7">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571.6(4)</w:t>
      </w:r>
      <w:r>
        <w:rPr>
          <w:rFonts w:ascii="Times New Roman" w:hAnsi="Times New Roman"/>
          <w:b w:val="false"/>
          <w:i w:val="false"/>
          <w:color w:val="000000"/>
          <w:sz w:val="22"/>
        </w:rPr>
        <w:t> </w:t>
      </w:r>
      <w:r>
        <w:rPr>
          <w:rFonts w:ascii="Times New Roman" w:hAnsi="Times New Roman"/>
          <w:b w:val="false"/>
          <w:i/>
          <w:color w:val="000000"/>
          <w:sz w:val="22"/>
        </w:rPr>
        <w:t xml:space="preserve">Monitoring for compliance with board orders. </w:t>
      </w:r>
      <w:r>
        <w:rPr>
          <w:rFonts w:ascii="Times New Roman" w:hAnsi="Times New Roman"/>
          <w:b w:val="false"/>
          <w:i w:val="false"/>
          <w:color w:val="000000"/>
          <w:sz w:val="22"/>
        </w:rPr>
        <w:t>The monitoring fee for compliance with a board order is $300 per quarter, unless otherwise stated in the board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481—571.7</w:t>
      </w:r>
      <w:r>
        <w:rPr>
          <w:rFonts w:ascii="Times New Roman" w:hAnsi="Times New Roman"/>
          <w:b/>
          <w:i w:val="false"/>
          <w:color w:val="000000"/>
          <w:sz w:val="22"/>
        </w:rPr>
        <w:t xml:space="preserve">(153) </w:t>
      </w:r>
      <w:r>
        <w:rPr>
          <w:rFonts w:ascii="Times New Roman" w:hAnsi="Times New Roman"/>
          <w:b/>
          <w:i w:val="false"/>
          <w:color w:val="000000"/>
          <w:sz w:val="22"/>
        </w:rPr>
        <w:t xml:space="preserve">Contested case hearings—fees and costs. </w:t>
      </w:r>
      <w:r>
        <w:rPr>
          <w:rFonts w:ascii="Times New Roman" w:hAnsi="Times New Roman"/>
          <w:b w:val="false"/>
          <w:i w:val="false"/>
          <w:color w:val="000000"/>
          <w:sz w:val="22"/>
        </w:rPr>
        <w:t>The board may request reimbursement of certain costs associated with contested case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571.7(1)</w:t>
      </w:r>
      <w:r>
        <w:rPr>
          <w:rFonts w:ascii="Times New Roman" w:hAnsi="Times New Roman"/>
          <w:b w:val="false"/>
          <w:i w:val="false"/>
          <w:color w:val="000000"/>
          <w:sz w:val="22"/>
        </w:rPr>
        <w:t> </w:t>
      </w:r>
      <w:r>
        <w:rPr>
          <w:rFonts w:ascii="Times New Roman" w:hAnsi="Times New Roman"/>
          <w:b w:val="false"/>
          <w:i/>
          <w:color w:val="000000"/>
          <w:sz w:val="22"/>
        </w:rPr>
        <w:t xml:space="preserve">Hearing fee. </w:t>
      </w:r>
      <w:r>
        <w:rPr>
          <w:rFonts w:ascii="Times New Roman" w:hAnsi="Times New Roman"/>
          <w:b w:val="false"/>
          <w:i w:val="false"/>
          <w:color w:val="000000"/>
          <w:sz w:val="22"/>
        </w:rPr>
        <w:t>The board may charge a fee not to exceed $75 for conducting a contested case hearing that results in action being taken against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571.7(2)</w:t>
      </w:r>
      <w:r>
        <w:rPr>
          <w:rFonts w:ascii="Times New Roman" w:hAnsi="Times New Roman"/>
          <w:b w:val="false"/>
          <w:i w:val="false"/>
          <w:color w:val="000000"/>
          <w:sz w:val="22"/>
        </w:rPr>
        <w:t> </w:t>
      </w:r>
      <w:r>
        <w:rPr>
          <w:rFonts w:ascii="Times New Roman" w:hAnsi="Times New Roman"/>
          <w:b w:val="false"/>
          <w:i/>
          <w:color w:val="000000"/>
          <w:sz w:val="22"/>
        </w:rPr>
        <w:t xml:space="preserve">Procedure and personnel costs. </w:t>
      </w:r>
      <w:r>
        <w:rPr>
          <w:rFonts w:ascii="Times New Roman" w:hAnsi="Times New Roman"/>
          <w:b w:val="false"/>
          <w:i w:val="false"/>
          <w:color w:val="000000"/>
          <w:sz w:val="22"/>
        </w:rPr>
        <w:t>The board may recover from the licensee or registrant costs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Court reporter and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fees and expenses. The parties in a contested case shall be responsible for any witness fees and expenses incurred by witnesses appearing at the contested case hearing and may also include witness fees and expenses incurred by witnesses called to testify on behalf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Depositions. Deposition costs, for the purposes of allocating costs against a licensee, include only those deposition costs incurred by the state of Iowa. The licensee or registrant is directly responsible for the payment of deposition costs incurred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examination fees incurred relating to a person licensed under Iowa Code chapter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All costs of physical or mental examinations, substance abuse evaluations or drug screening, or clinical competency evaluations ordered by the board pursuant to Iowa Code section </w:t>
      </w:r>
      <w:hyperlink r:id="rId9">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as part of an investigation or pending complaint or as a sanction following a contested case shall be paid directly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reimbursable costs. </w:t>
      </w:r>
      <w:r>
        <w:rPr>
          <w:rFonts w:ascii="Times New Roman" w:hAnsi="Times New Roman"/>
          <w:b w:val="false"/>
          <w:i w:val="false"/>
          <w:color w:val="000000"/>
          <w:sz w:val="22"/>
        </w:rPr>
        <w:t>The executive director or designee shall calculate and certify any reimbursable costs incurred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571.7(4)</w:t>
      </w:r>
      <w:r>
        <w:rPr>
          <w:rFonts w:ascii="Times New Roman" w:hAnsi="Times New Roman"/>
          <w:b w:val="false"/>
          <w:i w:val="false"/>
          <w:color w:val="000000"/>
          <w:sz w:val="22"/>
        </w:rPr>
        <w:t> </w:t>
      </w:r>
      <w:r>
        <w:rPr>
          <w:rFonts w:ascii="Times New Roman" w:hAnsi="Times New Roman"/>
          <w:b w:val="false"/>
          <w:i/>
          <w:color w:val="000000"/>
          <w:sz w:val="22"/>
        </w:rPr>
        <w:t xml:space="preserve">Assessment of fees and costs. </w:t>
      </w:r>
      <w:r>
        <w:rPr>
          <w:rFonts w:ascii="Times New Roman" w:hAnsi="Times New Roman"/>
          <w:b w:val="false"/>
          <w:i w:val="false"/>
          <w:color w:val="000000"/>
          <w:sz w:val="22"/>
        </w:rPr>
        <w:t xml:space="preserve">A final decision of the board imposing action against a licensee or registrant shall include the amount of any contested case hearing fee assessed pursuant to </w:t>
      </w:r>
      <w:hyperlink r:id="rId10">
        <w:r>
          <w:rPr>
            <w:rStyle w:val="Hyperlink"/>
            <w:rFonts w:ascii="Times New Roman" w:hAnsi="Times New Roman"/>
            <w:b w:val="false"/>
            <w:i w:val="false"/>
            <w:color w:val="000000"/>
            <w:sz w:val="22"/>
          </w:rPr>
          <w:t>481—Chapter 11</w:t>
        </w:r>
      </w:hyperlink>
      <w:r>
        <w:rPr>
          <w:rFonts w:ascii="Times New Roman" w:hAnsi="Times New Roman"/>
          <w:b w:val="false"/>
          <w:i w:val="false"/>
          <w:color w:val="000000"/>
          <w:sz w:val="22"/>
        </w:rPr>
        <w:t>. If the board also assesses reimbursable costs against the licensee or registrant, the board shall file a certification of reimbursable costs that includes a statement of costs delineating each category of costs and the amount assessed. Fees and costs that cannot be calculated at the time of the issuance of the board’s final order may be invoiced at a later time, provided the board’s final order states that the fees and costs will be invoiced at a later date. The board order will specify the time period in which the fees and costs must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571.7(5)</w:t>
      </w:r>
      <w:r>
        <w:rPr>
          <w:rFonts w:ascii="Times New Roman" w:hAnsi="Times New Roman"/>
          <w:b w:val="false"/>
          <w:i w:val="false"/>
          <w:color w:val="000000"/>
          <w:sz w:val="22"/>
        </w:rPr>
        <w:t> </w:t>
      </w:r>
      <w:r>
        <w:rPr>
          <w:rFonts w:ascii="Times New Roman" w:hAnsi="Times New Roman"/>
          <w:b w:val="false"/>
          <w:i/>
          <w:color w:val="000000"/>
          <w:sz w:val="22"/>
        </w:rPr>
        <w:t xml:space="preserve">Failure to pay assessed fees, costs. </w:t>
      </w:r>
      <w:r>
        <w:rPr>
          <w:rFonts w:ascii="Times New Roman" w:hAnsi="Times New Roman"/>
          <w:b w:val="false"/>
          <w:i w:val="false"/>
          <w:color w:val="000000"/>
          <w:sz w:val="22"/>
        </w:rPr>
        <w:t>Failure of a licensee or registrant to pay the fees and costs assessed herein within the time period specified in the board’s final order shall constitute a violation of an order of the board and may be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481—571.8</w:t>
      </w:r>
      <w:r>
        <w:rPr>
          <w:rFonts w:ascii="Times New Roman" w:hAnsi="Times New Roman"/>
          <w:b/>
          <w:i w:val="false"/>
          <w:color w:val="000000"/>
          <w:sz w:val="22"/>
        </w:rPr>
        <w:t xml:space="preserve">(153) </w:t>
      </w:r>
      <w:r>
        <w:rPr>
          <w:rFonts w:ascii="Times New Roman" w:hAnsi="Times New Roman"/>
          <w:b/>
          <w:i w:val="false"/>
          <w:color w:val="000000"/>
          <w:sz w:val="22"/>
        </w:rPr>
        <w:t xml:space="preserve">Facility inspection fee. </w:t>
      </w:r>
      <w:r>
        <w:rPr>
          <w:rFonts w:ascii="Times New Roman" w:hAnsi="Times New Roman"/>
          <w:b w:val="false"/>
          <w:i w:val="false"/>
          <w:color w:val="000000"/>
          <w:sz w:val="22"/>
        </w:rPr>
        <w:t xml:space="preserve">The actual costs for an on-site evaluation of a dental facility at which moderate sedation, deep sedation, or general anesthesia is authorized pursuant to </w:t>
      </w:r>
      <w:hyperlink r:id="rId11">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xml:space="preserve"> will not exceed $500 per facility per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481—571.9</w:t>
      </w:r>
      <w:r>
        <w:rPr>
          <w:rFonts w:ascii="Times New Roman" w:hAnsi="Times New Roman"/>
          <w:b/>
          <w:i w:val="false"/>
          <w:color w:val="000000"/>
          <w:sz w:val="22"/>
        </w:rPr>
        <w:t xml:space="preserve">(22,147,153) </w:t>
      </w:r>
      <w:r>
        <w:rPr>
          <w:rFonts w:ascii="Times New Roman" w:hAnsi="Times New Roman"/>
          <w:b/>
          <w:i w:val="false"/>
          <w:color w:val="000000"/>
          <w:sz w:val="22"/>
        </w:rPr>
        <w:t xml:space="preserve">Public records. </w:t>
      </w:r>
      <w:r>
        <w:rPr>
          <w:rFonts w:ascii="Times New Roman" w:hAnsi="Times New Roman"/>
          <w:b w:val="false"/>
          <w:i w:val="false"/>
          <w:color w:val="000000"/>
          <w:sz w:val="22"/>
        </w:rPr>
        <w:t xml:space="preserve">Public records are available according to </w:t>
      </w:r>
      <w:hyperlink r:id="rId12">
        <w:r>
          <w:rPr>
            <w:rStyle w:val="Hyperlink"/>
            <w:rFonts w:ascii="Times New Roman" w:hAnsi="Times New Roman"/>
            <w:b w:val="false"/>
            <w:i w:val="false"/>
            <w:color w:val="000000"/>
            <w:sz w:val="22"/>
          </w:rPr>
          <w:t>481—Chapter 5</w:t>
        </w:r>
      </w:hyperlink>
      <w:r>
        <w:rPr>
          <w:rFonts w:ascii="Times New Roman" w:hAnsi="Times New Roman"/>
          <w:b w:val="false"/>
          <w:i w:val="false"/>
          <w:color w:val="000000"/>
          <w:sz w:val="22"/>
        </w:rPr>
        <w:t>. The department will release the records upon receipt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571.9(1)</w:t>
      </w:r>
      <w:r>
        <w:rPr>
          <w:rFonts w:ascii="Times New Roman" w:hAnsi="Times New Roman"/>
          <w:b w:val="false"/>
          <w:i w:val="false"/>
          <w:color w:val="000000"/>
          <w:sz w:val="22"/>
        </w:rPr>
        <w:t> </w:t>
      </w:r>
      <w:r>
        <w:rPr>
          <w:rFonts w:ascii="Times New Roman" w:hAnsi="Times New Roman"/>
          <w:b w:val="false"/>
          <w:i w:val="false"/>
          <w:color w:val="000000"/>
          <w:sz w:val="22"/>
        </w:rPr>
        <w:t>Copies of public records will be calculated at $0.25 per page plus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571.9(2)</w:t>
      </w:r>
      <w:r>
        <w:rPr>
          <w:rFonts w:ascii="Times New Roman" w:hAnsi="Times New Roman"/>
          <w:b w:val="false"/>
          <w:i w:val="false"/>
          <w:color w:val="000000"/>
          <w:sz w:val="22"/>
        </w:rPr>
        <w:t> </w:t>
      </w:r>
      <w:r>
        <w:rPr>
          <w:rFonts w:ascii="Times New Roman" w:hAnsi="Times New Roman"/>
          <w:b w:val="false"/>
          <w:i w:val="false"/>
          <w:color w:val="000000"/>
          <w:sz w:val="22"/>
        </w:rPr>
        <w:t>A $16 per hour fee may be charged for labor in excess of one-half hour for searching, retrieving, and copying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571.9(3)</w:t>
      </w:r>
      <w:r>
        <w:rPr>
          <w:rFonts w:ascii="Times New Roman" w:hAnsi="Times New Roman"/>
          <w:b w:val="false"/>
          <w:i w:val="false"/>
          <w:color w:val="000000"/>
          <w:sz w:val="22"/>
        </w:rPr>
        <w:t> </w:t>
      </w:r>
      <w:r>
        <w:rPr>
          <w:rFonts w:ascii="Times New Roman" w:hAnsi="Times New Roman"/>
          <w:b w:val="false"/>
          <w:i w:val="false"/>
          <w:color w:val="000000"/>
          <w:sz w:val="22"/>
        </w:rPr>
        <w:t>No additional fee will be charged for delivery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571.9(4)</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require payment when the fees for the request would be less than $5 total.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481—571.10</w:t>
      </w:r>
      <w:r>
        <w:rPr>
          <w:rFonts w:ascii="Times New Roman" w:hAnsi="Times New Roman"/>
          <w:b/>
          <w:i w:val="false"/>
          <w:color w:val="000000"/>
          <w:sz w:val="22"/>
        </w:rPr>
        <w:t xml:space="preserve">(22,147,153) </w:t>
      </w:r>
      <w:r>
        <w:rPr>
          <w:rFonts w:ascii="Times New Roman" w:hAnsi="Times New Roman"/>
          <w:b/>
          <w:i w:val="false"/>
          <w:color w:val="000000"/>
          <w:sz w:val="22"/>
        </w:rPr>
        <w:t xml:space="preserve">Data or mailing lists.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571.10(1)</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data and mailing lists in electronic format following receipt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mailing list includes active licensees, registrants, and resident licensees and faculty permit holders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 data list includes the mailing address, license, registration or permit number, status, original issue date, expiration date, specialty (if applicable), and whether disciplinary action has been taken. The standard data list includes active licensees, registrants, and resident licensees and faculty permit holders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571.10(2)</w:t>
      </w:r>
      <w:r>
        <w:rPr>
          <w:rFonts w:ascii="Times New Roman" w:hAnsi="Times New Roman"/>
          <w:b w:val="false"/>
          <w:i w:val="false"/>
          <w:color w:val="000000"/>
          <w:sz w:val="22"/>
        </w:rPr>
        <w:t> </w:t>
      </w:r>
      <w:r>
        <w:rPr>
          <w:rFonts w:ascii="Times New Roman" w:hAnsi="Times New Roman"/>
          <w:b w:val="false"/>
          <w:i w:val="false"/>
          <w:color w:val="000000"/>
          <w:sz w:val="22"/>
        </w:rPr>
        <w:t>Data and mailing list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a standard mailing list is $35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standard data list is $45 per profession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Additional data elements, programming or sorting increases the fees by $25 per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481—571.11</w:t>
      </w:r>
      <w:r>
        <w:rPr>
          <w:rFonts w:ascii="Times New Roman" w:hAnsi="Times New Roman"/>
          <w:b/>
          <w:i w:val="false"/>
          <w:color w:val="000000"/>
          <w:sz w:val="22"/>
        </w:rPr>
        <w:t xml:space="preserve">(147,153)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The department shall charge a fee of $39 for a check returned for any reason. The department will request payment by certified check or money order. If the fees are not paid within two weeks of notification of the returned check by certified mail, the licensee or registrant may be subject to disciplinary action for noncompliance with board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481—571.12</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Copies of the laws and rules. </w:t>
      </w:r>
      <w:r>
        <w:rPr>
          <w:rFonts w:ascii="Times New Roman" w:hAnsi="Times New Roman"/>
          <w:b w:val="false"/>
          <w:i w:val="false"/>
          <w:color w:val="000000"/>
          <w:sz w:val="22"/>
        </w:rPr>
        <w:t xml:space="preserve">Copies of laws and rules pertaining to the practice of dentistry, dental hygiene, or dental assisting are available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and Iowa Administrative Code access, no fee, available at </w:t>
      </w:r>
      <w:hyperlink r:id="rId13">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Printed copies of the Iowa Code chapters that pertain to the practice of dentistry, $10.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Printed copies of dental board rules in the Iowa Administrative Code,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481—571.13</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Rules in this chapter are not subject to waiver pursuant to </w:t>
      </w:r>
      <w:hyperlink r:id="rId14">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8985C</w:t>
      </w:r>
      <w:r>
        <w:rPr>
          <w:rFonts w:ascii="Times New Roman" w:hAnsi="Times New Roman"/>
          <w:b w:val="false"/>
          <w:i w:val="false"/>
          <w:color w:val="000000"/>
          <w:sz w:val="21"/>
        </w:rPr>
        <w:t xml:space="preserve"> (Notice ARC 8476C,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80.pdf" Type="http://schemas.openxmlformats.org/officeDocument/2006/relationships/hyperlink" Id="rId5"/>
    <Relationship TargetMode="External" Target="https://www.legis.iowa.gov/docs/ico/chapter/147.80.pdf" Type="http://schemas.openxmlformats.org/officeDocument/2006/relationships/hyperlink" Id="rId6"/>
    <Relationship TargetMode="External" Target="https://www.legis.iowa.gov/docs/iac/chapter/481.505.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272C.9.pdf" Type="http://schemas.openxmlformats.org/officeDocument/2006/relationships/hyperlink" Id="rId9"/>
    <Relationship TargetMode="External" Target="https://www.legis.iowa.gov/docs/iac/chapter/481.11.pdf" Type="http://schemas.openxmlformats.org/officeDocument/2006/relationships/hyperlink" Id="rId10"/>
    <Relationship TargetMode="External" Target="https://www.legis.iowa.gov/docs/iac/chapter/481.579.pdf" Type="http://schemas.openxmlformats.org/officeDocument/2006/relationships/hyperlink" Id="rId11"/>
    <Relationship TargetMode="External" Target="https://www.legis.iowa.gov/docs/iac/chapter/481.5.pdf" Type="http://schemas.openxmlformats.org/officeDocument/2006/relationships/hyperlink" Id="rId12"/>
    <Relationship TargetMode="External" Target="http://www.legis.iowa.gov/law/administrativeRules/agencies" Type="http://schemas.openxmlformats.org/officeDocument/2006/relationships/hyperlink" Id="rId13"/>
    <Relationship TargetMode="External" Target="https://www.legis.iowa.gov/docs/iac/chapter/481.6.pdf" Type="http://schemas.openxmlformats.org/officeDocument/2006/relationships/hyperlink" Id="rId14"/>
    <Relationship TargetMode="External" Target="https://www.legis.iowa.gov/docs/ico/chapter/147.10.pdf" Type="http://schemas.openxmlformats.org/officeDocument/2006/relationships/hyperlink" Id="rId15"/>
    <Relationship TargetMode="External" Target="https://www.legis.iowa.gov/docs/ico/chapter/147.80.pdf" Type="http://schemas.openxmlformats.org/officeDocument/2006/relationships/hyperlink" Id="rId16"/>
    <Relationship TargetMode="External" Target="https://www.legis.iowa.gov/docs/ico/chapter/153.22.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