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[481—Chapter 5 renumbered as 481—Chapter 11, IAB 2/10/88, effective 3/16/88]</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The department of inspections and appeals adopts, with the following exceptions and amendments, rules of the Governor’s Task Force on Uniform Rules of Agency Procedure relating to public records and fair information practices, which are published on the Iowa general assembly’s website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means an agency, which owns and exercises control over public records. The originating agency, if any, is the custodian of records which are used to perform work or a service for the originating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“Originating agency” </w:t>
      </w:r>
      <w:r>
        <w:rPr>
          <w:rFonts w:ascii="Times New Roman" w:hAnsi="Times New Roman"/>
          <w:b w:val="false"/>
          <w:i w:val="false"/>
          <w:color w:val="000000"/>
          <w:sz w:val="22"/>
        </w:rPr>
        <w:t>means any government agency which has requested the department to perform work or a service on its behalf. An originating agency retains custody of all records provided by the originating agency to the department.</w:t>
      </w:r>
    </w:p>
    <w:p>
      <w:pPr>
        <w:spacing w:before="0" w:after="0"/>
        <w:ind w:left="120"/>
        <w:jc w:val="both"/>
      </w:pPr>
      <w:r>
        <w:rPr>
          <w:rFonts w:ascii="Times New Roman" w:hAnsi="Times New Roman"/>
          <w:b/>
          <w:i w:val="false"/>
          <w:color w:val="000000"/>
          <w:sz w:val="22"/>
        </w:rPr>
        <w:t>481—5.3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“director”. In lieu of the words “(insert agency name and address)”, insert “Department of Inspections and Appeals, Lucas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6">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 except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“(specify time period)” insert “one hour”.</w:t>
      </w:r>
    </w:p>
    <w:p>
      <w:pPr>
        <w:spacing w:before="210" w:after="0"/>
        <w:ind w:left="120"/>
        <w:jc w:val="both"/>
      </w:pPr>
      <w:r>
        <w:rPr>
          <w:rFonts w:ascii="Times New Roman" w:hAnsi="Times New Roman"/>
          <w:b/>
          <w:i w:val="false"/>
          <w:color w:val="000000"/>
          <w:sz w:val="22"/>
        </w:rPr>
        <w:t>481—5.6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 subject may have additions, dissents, or objections entered into the record. </w:t>
      </w:r>
      <w:r>
        <w:rPr>
          <w:rFonts w:ascii="Times New Roman" w:hAnsi="Times New Roman"/>
          <w:b w:val="false"/>
          <w:i w:val="false"/>
          <w:color w:val="000000"/>
          <w:sz w:val="22"/>
        </w:rPr>
        <w:t>In lieu of the words “(designate office)” insert “the originating agency, or to the director’s office”.</w:t>
      </w:r>
    </w:p>
    <w:p>
      <w:pPr>
        <w:spacing w:before="0" w:after="0"/>
        <w:ind w:left="120"/>
        <w:jc w:val="both"/>
      </w:pPr>
      <w:r>
        <w:rPr>
          <w:rFonts w:ascii="Times New Roman" w:hAnsi="Times New Roman"/>
          <w:b/>
          <w:i w:val="false"/>
          <w:color w:val="000000"/>
          <w:sz w:val="22"/>
        </w:rPr>
        <w:t>481—5.9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7">
        <w:r>
          <w:rPr>
            <w:rStyle w:val="Hyperlink"/>
            <w:rFonts w:ascii="Times New Roman" w:hAnsi="Times New Roman"/>
            <w:b w:val="false"/>
            <w:i w:val="false"/>
            <w:color w:val="000000"/>
            <w:sz w:val="22"/>
          </w:rPr>
          <w:t>481—5.10</w:t>
        </w:r>
      </w:hyperlink>
      <w:r>
        <w:rPr>
          <w:rFonts w:ascii="Times New Roman" w:hAnsi="Times New Roman"/>
          <w:b w:val="false"/>
          <w:i w:val="false"/>
          <w:color w:val="000000"/>
          <w:sz w:val="22"/>
        </w:rPr>
        <w:t>(17A,22)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8">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Disclosure to those officers, employees, and agents of the department or the originating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Information transferred to any originating agency when inspections and appeals department has completed the authorized audit, investigation, or inspection.</w:t>
      </w:r>
    </w:p>
    <w:p>
      <w:pPr>
        <w:spacing w:before="0" w:after="0"/>
        <w:ind w:left="120"/>
        <w:jc w:val="both"/>
      </w:pPr>
      <w:r>
        <w:rPr>
          <w:rFonts w:ascii="Times New Roman" w:hAnsi="Times New Roman"/>
          <w:b/>
          <w:i w:val="false"/>
          <w:color w:val="000000"/>
          <w:sz w:val="22"/>
        </w:rPr>
        <w:t>481—5.11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10">
        <w:r>
          <w:rPr>
            <w:rStyle w:val="Hyperlink"/>
            <w:rFonts w:ascii="Times New Roman" w:hAnsi="Times New Roman"/>
            <w:b w:val="false"/>
            <w:i w:val="false"/>
            <w:color w:val="000000"/>
            <w:sz w:val="22"/>
          </w:rPr>
          <w:t>481—5.7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w:t>
      </w:r>
      <w:r>
        <w:rPr>
          <w:rFonts w:ascii="Times New Roman" w:hAnsi="Times New Roman"/>
          <w:b w:val="false"/>
          <w:i w:val="false"/>
          <w:color w:val="000000"/>
          <w:sz w:val="22"/>
        </w:rPr>
        <w:t> </w:t>
      </w:r>
      <w:r>
        <w:rPr>
          <w:rFonts w:ascii="Times New Roman" w:hAnsi="Times New Roman"/>
          <w:b w:val="false"/>
          <w:i/>
          <w:color w:val="000000"/>
          <w:sz w:val="22"/>
        </w:rPr>
        <w:t xml:space="preserve">Obtaining information from a third party. </w:t>
      </w:r>
      <w:r>
        <w:rPr>
          <w:rFonts w:ascii="Times New Roman" w:hAnsi="Times New Roman"/>
          <w:b w:val="false"/>
          <w:i w:val="false"/>
          <w:color w:val="000000"/>
          <w:sz w:val="22"/>
        </w:rPr>
        <w:t>The department of inspections and appeals occasionally requests personally identifiable information from third parties during the course of its authorized audits, investigations, hearings or inspections. Requests to third parties for this information involve the release of confidential identifying information and shall be made in accordance with the department’s pertinent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w:t>
      </w: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unit. </w:t>
      </w:r>
      <w:r>
        <w:rPr>
          <w:rFonts w:ascii="Times New Roman" w:hAnsi="Times New Roman"/>
          <w:b w:val="false"/>
          <w:i w:val="false"/>
          <w:color w:val="000000"/>
          <w:sz w:val="22"/>
        </w:rPr>
        <w:t>Information shared by or with the child support recovery unit of the department of human services pursuant to Iowa Code chapter </w:t>
      </w:r>
      <w:hyperlink r:id="rId1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shall only be used as set forth in Iowa Code section </w:t>
      </w:r>
      <w:hyperlink r:id="rId12">
        <w:r>
          <w:rPr>
            <w:rStyle w:val="Hyperlink"/>
            <w:rFonts w:ascii="Times New Roman" w:hAnsi="Times New Roman"/>
            <w:b w:val="false"/>
            <w:i w:val="false"/>
            <w:color w:val="000000"/>
            <w:sz w:val="22"/>
          </w:rPr>
          <w:t>252J.2(4)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request to review confidential records may be filed by the subject of the record as provided in rule </w:t>
      </w:r>
      <w:hyperlink r:id="rId13">
        <w:r>
          <w:rPr>
            <w:rStyle w:val="Hyperlink"/>
            <w:rFonts w:ascii="Times New Roman" w:hAnsi="Times New Roman"/>
            <w:b w:val="false"/>
            <w:i w:val="false"/>
            <w:color w:val="000000"/>
            <w:sz w:val="22"/>
          </w:rPr>
          <w:t>481—5.6</w:t>
        </w:r>
      </w:hyperlink>
      <w:r>
        <w:rPr>
          <w:rFonts w:ascii="Times New Roman" w:hAnsi="Times New Roman"/>
          <w:b w:val="false"/>
          <w:i w:val="false"/>
          <w:color w:val="000000"/>
          <w:sz w:val="22"/>
        </w:rPr>
        <w:t>(17A,22). The department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 hearing officer’s personal notations to be used by the hearing officer and not intended for public dissemination; or they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Investigative reports may be withheld from the subject, except as required by the Iowa Code. (Iowa Code section </w:t>
      </w:r>
      <w:hyperlink r:id="rId15">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department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6802C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 xml:space="preserve">; </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16">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Tax records made available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 records under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18">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19">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department staff manuals, instructions or other statements issued which set forth criteria or guidelines to be used by department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20">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Confidential records are also described in the rules of each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2">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Rule of Civil Procedure 1.503(3),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25">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xml:space="preserve">Iowa Code sections </w:t>
      </w:r>
      <w:hyperlink r:id="rId27">
        <w:r>
          <w:rPr>
            <w:rStyle w:val="Hyperlink"/>
            <w:rFonts w:ascii="Times New Roman" w:hAnsi="Times New Roman"/>
            <w:b w:val="false"/>
            <w:i w:val="false"/>
            <w:color w:val="000000"/>
            <w:sz w:val="22"/>
          </w:rPr>
          <w:t>10A.105</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135B.12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135C.19</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contain specific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481—5.14</w:t>
      </w:r>
      <w:r>
        <w:rPr>
          <w:rFonts w:ascii="Times New Roman" w:hAnsi="Times New Roman"/>
          <w:b/>
          <w:i w:val="false"/>
          <w:color w:val="000000"/>
          <w:sz w:val="22"/>
        </w:rPr>
        <w:t xml:space="preserve">(17A,22) </w:t>
      </w:r>
      <w:r>
        <w:rPr>
          <w:rFonts w:ascii="Times New Roman" w:hAnsi="Times New Roman"/>
          <w:b/>
          <w:i w:val="false"/>
          <w:color w:val="000000"/>
          <w:sz w:val="22"/>
        </w:rPr>
        <w:t xml:space="preserve">Authority to release confidential records. </w:t>
      </w:r>
      <w:r>
        <w:rPr>
          <w:rFonts w:ascii="Times New Roman" w:hAnsi="Times New Roman"/>
          <w:b w:val="false"/>
          <w:i w:val="false"/>
          <w:color w:val="000000"/>
          <w:sz w:val="22"/>
        </w:rPr>
        <w:t xml:space="preserve">The department may have discretion to disclose some confidential records which are exempt from disclosure under Iowa Code section </w:t>
      </w:r>
      <w:hyperlink r:id="rId3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481—5.4(17A,22). If the department initially determines that it will release these records, the department may notify interested parties and withhold the records from inspection as provided in </w:t>
      </w:r>
      <w:hyperlink r:id="rId34">
        <w:r>
          <w:rPr>
            <w:rStyle w:val="Hyperlink"/>
            <w:rFonts w:ascii="Times New Roman" w:hAnsi="Times New Roman"/>
            <w:b w:val="false"/>
            <w:i w:val="false"/>
            <w:color w:val="000000"/>
            <w:sz w:val="22"/>
          </w:rPr>
          <w:t>subrule 5.4(3)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481—5.15</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35">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481—5.16</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department maintains systems of records which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people who make written or oral comments about proposed rules. Iowa Code section </w:t>
      </w:r>
      <w:hyperlink r:id="rId3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requires collection and retention of this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hearings division. </w:t>
      </w:r>
      <w:r>
        <w:rPr>
          <w:rFonts w:ascii="Times New Roman" w:hAnsi="Times New Roman"/>
          <w:b w:val="false"/>
          <w:i w:val="false"/>
          <w:color w:val="000000"/>
          <w:sz w:val="22"/>
        </w:rPr>
        <w:t>Contested case records are maintained in electronic files and contain names and identifying numbers of people involved. Evidence and documents submitted as a result of a hearing are contained in the contested case file.</w:t>
      </w:r>
    </w:p>
    <w:p>
      <w:pPr>
        <w:spacing w:before="0" w:after="0"/>
        <w:ind w:left="120"/>
        <w:jc w:val="both"/>
      </w:pPr>
      <w:r>
        <w:rPr>
          <w:rFonts w:ascii="Times New Roman" w:hAnsi="Times New Roman"/>
          <w:b w:val="false"/>
          <w:i w:val="false"/>
          <w:color w:val="000000"/>
          <w:sz w:val="22"/>
        </w:rPr>
        <w:t xml:space="preserve">Records are collected by authority of Iowa Code chapter </w:t>
      </w:r>
      <w:hyperlink r:id="rId37">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None of the information stored in a data processing system is compared with information in any other data processing system.</w:t>
      </w:r>
    </w:p>
    <w:p>
      <w:pPr>
        <w:spacing w:before="0" w:after="0"/>
        <w:ind w:left="120"/>
        <w:jc w:val="both"/>
      </w:pPr>
      <w:r>
        <w:rPr>
          <w:rFonts w:ascii="Times New Roman" w:hAnsi="Times New Roman"/>
          <w:b w:val="false"/>
          <w:i w:val="false"/>
          <w:color w:val="000000"/>
          <w:sz w:val="22"/>
        </w:rPr>
        <w:t>Records of hearings are recorded digitally or in written transcripts.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color w:val="000000"/>
          <w:sz w:val="22"/>
        </w:rPr>
        <w:t xml:space="preserve">Appellate defender. </w:t>
      </w:r>
      <w:r>
        <w:rPr>
          <w:rFonts w:ascii="Times New Roman" w:hAnsi="Times New Roman"/>
          <w:b w:val="false"/>
          <w:i w:val="false"/>
          <w:color w:val="000000"/>
          <w:sz w:val="22"/>
        </w:rPr>
        <w:t xml:space="preserve">By authority of Iowa Code chapter </w:t>
      </w:r>
      <w:hyperlink r:id="rId38">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the appellate defender maintains information and records relating to criminal and postconviction relief cases that are being appealed. Records contain names and identifying numbers of persons involved in these cases, and are maintained in paper and electronic files. Case information is not stored in a data processing system and cannot be compared with information in any data processing system. By authority of Iowa Code section </w:t>
      </w:r>
      <w:hyperlink r:id="rId39">
        <w:r>
          <w:rPr>
            <w:rStyle w:val="Hyperlink"/>
            <w:rFonts w:ascii="Times New Roman" w:hAnsi="Times New Roman"/>
            <w:b w:val="false"/>
            <w:i w:val="false"/>
            <w:color w:val="000000"/>
            <w:sz w:val="22"/>
          </w:rPr>
          <w:t>915.36</w:t>
        </w:r>
      </w:hyperlink>
      <w:r>
        <w:rPr>
          <w:rFonts w:ascii="Times New Roman" w:hAnsi="Times New Roman"/>
          <w:b w:val="false"/>
          <w:i w:val="false"/>
          <w:color w:val="000000"/>
          <w:sz w:val="22"/>
        </w:rPr>
        <w:t xml:space="preserve">, the appellate defender shall not disclose the names of child victims. Presentence investigation reports in the possession of the appellate defender are confidential records pursuant to Iowa Code section </w:t>
      </w:r>
      <w:hyperlink r:id="rId40">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Litigation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 which is confidential as attorney work product and attorney-client communications. Some materials are confidential under other applicable provisions of law or because of a court order. Persons wishing copies of pleadings and other documents filed in litigation should obtain them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color w:val="000000"/>
          <w:sz w:val="22"/>
        </w:rPr>
        <w:t xml:space="preserve">Investigations division. </w:t>
      </w:r>
      <w:r>
        <w:rPr>
          <w:rFonts w:ascii="Times New Roman" w:hAnsi="Times New Roman"/>
          <w:b w:val="false"/>
          <w:i w:val="false"/>
          <w:color w:val="000000"/>
          <w:sz w:val="22"/>
        </w:rPr>
        <w:t xml:space="preserve">Files are stored electronically using encrypted cloud storage and state-administered servers. Electronic records are retrievable using a name, social security number, state identification number, or other program identifier, as applicable. </w:t>
      </w:r>
    </w:p>
    <w:p>
      <w:pPr>
        <w:spacing w:before="0" w:after="0"/>
        <w:ind w:left="120"/>
        <w:jc w:val="both"/>
      </w:pPr>
      <w:r>
        <w:rPr>
          <w:rFonts w:ascii="Times New Roman" w:hAnsi="Times New Roman"/>
          <w:b w:val="false"/>
          <w:i w:val="false"/>
          <w:color w:val="000000"/>
          <w:sz w:val="22"/>
        </w:rPr>
        <w:t xml:space="preserve">All records are collected and stored by the investigations division pursuant to Iowa Code section </w:t>
      </w:r>
      <w:hyperlink r:id="rId41">
        <w:r>
          <w:rPr>
            <w:rStyle w:val="Hyperlink"/>
            <w:rFonts w:ascii="Times New Roman" w:hAnsi="Times New Roman"/>
            <w:b w:val="false"/>
            <w:i w:val="false"/>
            <w:color w:val="000000"/>
            <w:sz w:val="22"/>
          </w:rPr>
          <w:t>10A.402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Comparisons between record systems are explained in rule </w:t>
      </w:r>
      <w:hyperlink r:id="rId42">
        <w:r>
          <w:rPr>
            <w:rStyle w:val="Hyperlink"/>
            <w:rFonts w:ascii="Times New Roman" w:hAnsi="Times New Roman"/>
            <w:b w:val="false"/>
            <w:i w:val="false"/>
            <w:color w:val="000000"/>
            <w:sz w:val="22"/>
          </w:rPr>
          <w:t>481—90.8</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5.16(5)</w:t>
      </w:r>
      <w:r>
        <w:rPr>
          <w:rFonts w:ascii="Times New Roman" w:hAnsi="Times New Roman"/>
          <w:b w:val="false"/>
          <w:i w:val="false"/>
          <w:color w:val="000000"/>
          <w:sz w:val="22"/>
        </w:rPr>
        <w:t> </w:t>
      </w:r>
      <w:r>
        <w:rPr>
          <w:rFonts w:ascii="Times New Roman" w:hAnsi="Times New Roman"/>
          <w:b w:val="false"/>
          <w:i/>
          <w:color w:val="000000"/>
          <w:sz w:val="22"/>
        </w:rPr>
        <w:t xml:space="preserve">Health facilities division. </w:t>
      </w:r>
      <w:r>
        <w:rPr>
          <w:rFonts w:ascii="Times New Roman" w:hAnsi="Times New Roman"/>
          <w:b w:val="false"/>
          <w:i w:val="false"/>
          <w:color w:val="000000"/>
          <w:sz w:val="22"/>
        </w:rPr>
        <w:t xml:space="preserve">Records of the health facilities division are collected pursuant to Iowa Code sections </w:t>
      </w:r>
      <w:hyperlink r:id="rId43">
        <w:r>
          <w:rPr>
            <w:rStyle w:val="Hyperlink"/>
            <w:rFonts w:ascii="Times New Roman" w:hAnsi="Times New Roman"/>
            <w:b w:val="false"/>
            <w:i w:val="false"/>
            <w:color w:val="000000"/>
            <w:sz w:val="22"/>
          </w:rPr>
          <w:t>10A.702</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235E.2</w:t>
        </w:r>
      </w:hyperlink>
      <w:r>
        <w:rPr>
          <w:rFonts w:ascii="Times New Roman" w:hAnsi="Times New Roman"/>
          <w:b w:val="false"/>
          <w:i w:val="false"/>
          <w:color w:val="000000"/>
          <w:sz w:val="22"/>
        </w:rPr>
        <w:t xml:space="preserve">, and other entity- and program-specific authority. Records are maintained in paper and electronic files and may contain personally identifiable information. Records may be compared with information on data processing systems, including the direct care worker registry, and may be retrievable by personal identifier. A general list of records considered confidential is available in rule </w:t>
      </w:r>
      <w:hyperlink r:id="rId45">
        <w:r>
          <w:rPr>
            <w:rStyle w:val="Hyperlink"/>
            <w:rFonts w:ascii="Times New Roman" w:hAnsi="Times New Roman"/>
            <w:b w:val="false"/>
            <w:i w:val="false"/>
            <w:color w:val="000000"/>
            <w:sz w:val="22"/>
          </w:rPr>
          <w:t>481—50.8</w:t>
        </w:r>
      </w:hyperlink>
      <w:r>
        <w:rPr>
          <w:rFonts w:ascii="Times New Roman" w:hAnsi="Times New Roman"/>
          <w:b w:val="false"/>
          <w:i w:val="false"/>
          <w:color w:val="000000"/>
          <w:sz w:val="22"/>
        </w:rPr>
        <w:t>(10A).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6">
        <w:r>
          <w:rPr>
            <w:rStyle w:val="Hyperlink"/>
            <w:rFonts w:ascii="Times New Roman" w:hAnsi="Times New Roman"/>
            <w:b w:val="false"/>
            <w:i w:val="false"/>
            <w:color w:val="000000"/>
            <w:sz w:val="22"/>
          </w:rPr>
          <w:t>10A.105</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135B.12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135C.19</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emergency 11/30/95—published 12/20/95, effective 11/30/95]</w:t>
      </w:r>
    </w:p>
    <w:p>
      <w:pPr>
        <w:spacing w:before="0" w:after="0"/>
        <w:ind w:left="120"/>
        <w:jc w:val="center"/>
      </w:pPr>
      <w:r>
        <w:rPr>
          <w:rFonts w:ascii="Times New Roman" w:hAnsi="Times New Roman"/>
          <w:b w:val="false"/>
          <w:i w:val="false"/>
          <w:color w:val="000000"/>
          <w:sz w:val="21"/>
        </w:rPr>
        <w:t>[Filed ARC 6802C</w:t>
      </w:r>
      <w:r>
        <w:rPr>
          <w:rFonts w:ascii="Times New Roman" w:hAnsi="Times New Roman"/>
          <w:b w:val="false"/>
          <w:i w:val="false"/>
          <w:color w:val="000000"/>
          <w:sz w:val="21"/>
        </w:rPr>
        <w:t xml:space="preserve"> (Notice ARC 6609C, IAB 11/2/22)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6862C</w:t>
      </w:r>
      <w:r>
        <w:rPr>
          <w:rFonts w:ascii="Times New Roman" w:hAnsi="Times New Roman"/>
          <w:b w:val="false"/>
          <w:i w:val="false"/>
          <w:color w:val="000000"/>
          <w:sz w:val="21"/>
        </w:rPr>
        <w:t xml:space="preserve"> (Notice ARC 6741C, IAB 12/14/22)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Rules/Current/UniformRules.pdf" Type="http://schemas.openxmlformats.org/officeDocument/2006/relationships/hyperlink" Id="rId5"/>
    <Relationship TargetMode="External" Target="https://www.legis.iowa.gov/docs/ico/chapter/22.4.pdf" Type="http://schemas.openxmlformats.org/officeDocument/2006/relationships/hyperlink" Id="rId6"/>
    <Relationship TargetMode="External" Target="https://www.legis.iowa.gov/docs/iac/rule/481.5.10.pdf" Type="http://schemas.openxmlformats.org/officeDocument/2006/relationships/hyperlink" Id="rId7"/>
    <Relationship TargetMode="External" Target="https://www.legis.iowa.gov/docs/ico/chapter/2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ac/rule/481.5.7.pdf" Type="http://schemas.openxmlformats.org/officeDocument/2006/relationships/hyperlink" Id="rId10"/>
    <Relationship TargetMode="External" Target="https://www.legis.iowa.gov/docs/ico/chapter/252J.pdf" Type="http://schemas.openxmlformats.org/officeDocument/2006/relationships/hyperlink" Id="rId11"/>
    <Relationship TargetMode="External" Target="https://www.legis.iowa.gov/docs/ico/chapter/252J.2.pdf" Type="http://schemas.openxmlformats.org/officeDocument/2006/relationships/hyperlink" Id="rId12"/>
    <Relationship TargetMode="External" Target="https://www.legis.iowa.gov/docs/iac/rule/481.5.6.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72.3.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1.5.pdf" Type="http://schemas.openxmlformats.org/officeDocument/2006/relationships/hyperlink" Id="rId18"/>
    <Relationship TargetMode="External" Target="https://www.legis.iowa.gov/docs/ico/chapter/17A.3.pdf" Type="http://schemas.openxmlformats.org/officeDocument/2006/relationships/hyperlink" Id="rId19"/>
    <Relationship TargetMode="External" Target="https://www.legis.iowa.gov/docs/ico/chapter/17A.2.pdf" Type="http://schemas.openxmlformats.org/officeDocument/2006/relationships/hyperlink" Id="rId20"/>
    <Relationship TargetMode="External" Target="https://www.legis.iowa.gov/docs/ico/chapter/17A.3.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622.10.pdf" Type="http://schemas.openxmlformats.org/officeDocument/2006/relationships/hyperlink" Id="rId23"/>
    <Relationship TargetMode="External" Target="https://www.legis.iowa.gov/docs/ico/chapter/622.11.pdf" Type="http://schemas.openxmlformats.org/officeDocument/2006/relationships/hyperlink" Id="rId24"/>
    <Relationship TargetMode="External" Target="https://www.legis.iowa.gov/docs/ico/chapter/622.10.pdf" Type="http://schemas.openxmlformats.org/officeDocument/2006/relationships/hyperlink" Id="rId25"/>
    <Relationship TargetMode="External" Target="https://www.legis.iowa.gov/docs/ico/chapter/622.11.pdf" Type="http://schemas.openxmlformats.org/officeDocument/2006/relationships/hyperlink" Id="rId26"/>
    <Relationship TargetMode="External" Target="https://www.legis.iowa.gov/docs/ico/chapter/10A.105.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135B.12.pdf" Type="http://schemas.openxmlformats.org/officeDocument/2006/relationships/hyperlink" Id="rId29"/>
    <Relationship TargetMode="External" Target="https://www.legis.iowa.gov/docs/ico/chapter/135C.19.pdf" Type="http://schemas.openxmlformats.org/officeDocument/2006/relationships/hyperlink" Id="rId30"/>
    <Relationship TargetMode="External" Target="https://www.legis.iowa.gov/docs/ico/chapter/217.30.pdf" Type="http://schemas.openxmlformats.org/officeDocument/2006/relationships/hyperlink" Id="rId31"/>
    <Relationship TargetMode="External" Target="https://www.legis.iowa.gov/docs/ico/chapter/272C.6.pdf" Type="http://schemas.openxmlformats.org/officeDocument/2006/relationships/hyperlink" Id="rId32"/>
    <Relationship TargetMode="External" Target="https://www.legis.iowa.gov/docs/ico/chapter/22.7.pdf" Type="http://schemas.openxmlformats.org/officeDocument/2006/relationships/hyperlink" Id="rId33"/>
    <Relationship TargetMode="External" Target="https://www.legis.iowa.gov/docs/iac/rule/481.5.4.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co/chapter/17A.4.pdf" Type="http://schemas.openxmlformats.org/officeDocument/2006/relationships/hyperlink" Id="rId36"/>
    <Relationship TargetMode="External" Target="https://www.legis.iowa.gov/docs/ico/chapter/10A.pdf" Type="http://schemas.openxmlformats.org/officeDocument/2006/relationships/hyperlink" Id="rId37"/>
    <Relationship TargetMode="External" Target="https://www.legis.iowa.gov/docs/ico/chapter/13B.pdf" Type="http://schemas.openxmlformats.org/officeDocument/2006/relationships/hyperlink" Id="rId38"/>
    <Relationship TargetMode="External" Target="https://www.legis.iowa.gov/docs/ico/chapter/915.36.pdf" Type="http://schemas.openxmlformats.org/officeDocument/2006/relationships/hyperlink" Id="rId39"/>
    <Relationship TargetMode="External" Target="https://www.legis.iowa.gov/docs/ico/chapter/901.4.pdf" Type="http://schemas.openxmlformats.org/officeDocument/2006/relationships/hyperlink" Id="rId40"/>
    <Relationship TargetMode="External" Target="https://www.legis.iowa.gov/docs/ico/chapter/10A.402.pdf" Type="http://schemas.openxmlformats.org/officeDocument/2006/relationships/hyperlink" Id="rId41"/>
    <Relationship TargetMode="External" Target="https://www.legis.iowa.gov/docs/iac/rule/481.90.8.pdf" Type="http://schemas.openxmlformats.org/officeDocument/2006/relationships/hyperlink" Id="rId42"/>
    <Relationship TargetMode="External" Target="https://www.legis.iowa.gov/docs/ico/chapter/10A.702.pdf" Type="http://schemas.openxmlformats.org/officeDocument/2006/relationships/hyperlink" Id="rId43"/>
    <Relationship TargetMode="External" Target="https://www.legis.iowa.gov/docs/ico/chapter/235E.2.pdf" Type="http://schemas.openxmlformats.org/officeDocument/2006/relationships/hyperlink" Id="rId44"/>
    <Relationship TargetMode="External" Target="https://www.legis.iowa.gov/docs/iac/rule/481.50.8.pdf" Type="http://schemas.openxmlformats.org/officeDocument/2006/relationships/hyperlink" Id="rId45"/>
    <Relationship TargetMode="External" Target="https://www.legis.iowa.gov/docs/ico/chapter/10A.105.pdf" Type="http://schemas.openxmlformats.org/officeDocument/2006/relationships/hyperlink" Id="rId46"/>
    <Relationship TargetMode="External" Target="https://www.legis.iowa.gov/docs/ico/chapter/22.7.pdf" Type="http://schemas.openxmlformats.org/officeDocument/2006/relationships/hyperlink" Id="rId47"/>
    <Relationship TargetMode="External" Target="https://www.legis.iowa.gov/docs/ico/chapter/22.11.pdf" Type="http://schemas.openxmlformats.org/officeDocument/2006/relationships/hyperlink" Id="rId48"/>
    <Relationship TargetMode="External" Target="https://www.legis.iowa.gov/docs/ico/chapter/135B.12.pdf" Type="http://schemas.openxmlformats.org/officeDocument/2006/relationships/hyperlink" Id="rId49"/>
    <Relationship TargetMode="External" Target="https://www.legis.iowa.gov/docs/ico/chapter/135C.19.pdf" Type="http://schemas.openxmlformats.org/officeDocument/2006/relationships/hyperlink" Id="rId50"/>
    <Relationship TargetMode="External" Target="https://www.legis.iowa.gov/docs/ico/chapter/217.30.pdf" Type="http://schemas.openxmlformats.org/officeDocument/2006/relationships/hyperlink" Id="rId51"/>
    <Relationship TargetMode="External" Target="https://www.legis.iowa.gov/docs/ico/chapter/272C.6.pdf" Type="http://schemas.openxmlformats.org/officeDocument/2006/relationships/hyperlink"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