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CONTRACTOR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481—35.1</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w:t>
      </w:r>
      <w:hyperlink r:id="rId5">
        <w:r>
          <w:rPr>
            <w:rStyle w:val="Hyperlink"/>
            <w:rFonts w:ascii="Times New Roman" w:hAnsi="Times New Roman"/>
            <w:b w:val="false"/>
            <w:i w:val="false"/>
            <w:color w:val="000000"/>
            <w:sz w:val="22"/>
          </w:rPr>
          <w:t>481—30.2(10A,137C,137F)</w:t>
        </w:r>
      </w:hyperlink>
      <w:r>
        <w:rPr>
          <w:rFonts w:ascii="Times New Roman" w:hAnsi="Times New Roman"/>
          <w:b w:val="false"/>
          <w:i w:val="false"/>
          <w:color w:val="000000"/>
          <w:sz w:val="22"/>
        </w:rPr>
        <w:t xml:space="preserve"> and Iowa Code sections </w:t>
      </w:r>
      <w:hyperlink r:id="rId6">
        <w:r>
          <w:rPr>
            <w:rStyle w:val="Hyperlink"/>
            <w:rFonts w:ascii="Times New Roman" w:hAnsi="Times New Roman"/>
            <w:b w:val="false"/>
            <w:i w:val="false"/>
            <w:color w:val="000000"/>
            <w:sz w:val="22"/>
          </w:rPr>
          <w:t>137C.2</w:t>
        </w:r>
      </w:hyperlink>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xml:space="preserve"> are hereby incorporated by reference as part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6863C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481—35.2</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Contracts. </w:t>
      </w:r>
      <w:r>
        <w:rPr>
          <w:rFonts w:ascii="Times New Roman" w:hAnsi="Times New Roman"/>
          <w:b w:val="false"/>
          <w:i w:val="false"/>
          <w:color w:val="000000"/>
          <w:sz w:val="22"/>
        </w:rPr>
        <w:t xml:space="preserve">A municipal corporation or county may enter into an agreement with the department to license, inspect and enforce under Iowa Code chapters </w:t>
      </w:r>
      <w:hyperlink r:id="rId9">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the municipal corporation or county to determine if it possesses adequate resources to fulfill the requirements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w:t>
      </w:r>
      <w:r>
        <w:rPr>
          <w:rFonts w:ascii="Times New Roman" w:hAnsi="Times New Roman"/>
          <w:b w:val="false"/>
          <w:i w:val="false"/>
          <w:color w:val="000000"/>
          <w:sz w:val="22"/>
        </w:rPr>
        <w:t> </w:t>
      </w:r>
      <w:r>
        <w:rPr>
          <w:rFonts w:ascii="Times New Roman" w:hAnsi="Times New Roman"/>
          <w:b w:val="false"/>
          <w:i w:val="false"/>
          <w:color w:val="000000"/>
          <w:sz w:val="22"/>
        </w:rPr>
        <w:t>A copy of the contract is available from the Department of Inspections and Appeals, Food and Consumer Safety Bureau, Lucas State Office Building, Des Moines, Iowa 50319-0083.</w:t>
      </w:r>
    </w:p>
    <w:p>
      <w:pPr>
        <w:spacing w:before="0" w:after="0"/>
        <w:ind w:left="120"/>
        <w:jc w:val="both"/>
      </w:pPr>
      <w:r>
        <w:rPr>
          <w:rFonts w:ascii="Times New Roman" w:hAnsi="Times New Roman"/>
          <w:b/>
          <w:i w:val="false"/>
          <w:color w:val="000000"/>
          <w:sz w:val="22"/>
        </w:rPr>
        <w:t>481—35.3</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Contractor. </w:t>
      </w:r>
      <w:r>
        <w:rPr>
          <w:rFonts w:ascii="Times New Roman" w:hAnsi="Times New Roman"/>
          <w:b w:val="false"/>
          <w:i w:val="false"/>
          <w:color w:val="000000"/>
          <w:sz w:val="22"/>
        </w:rPr>
        <w:t>To enter into an agreement with the department, the contractor must comply with the requirements of this chapter and the applicable sections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The contractor shall furnish the personnel, materials, services and facilities necessary to perform the required functions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The contractor is not an authorized agent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4/9/08</w:t>
      </w:r>
      <w:r>
        <w:rPr>
          <w:rFonts w:ascii="Times New Roman" w:hAnsi="Times New Roman"/>
          <w:b w:val="false"/>
          <w:i w:val="false"/>
          <w:color w:val="000000"/>
          <w:sz w:val="22"/>
        </w:rPr>
        <w:t>, effective 7/1/08.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35.3(4)</w:t>
      </w:r>
      <w:r>
        <w:rPr>
          <w:rFonts w:ascii="Times New Roman" w:hAnsi="Times New Roman"/>
          <w:b w:val="false"/>
          <w:i w:val="false"/>
          <w:color w:val="000000"/>
          <w:sz w:val="22"/>
        </w:rPr>
        <w:t> </w:t>
      </w:r>
      <w:r>
        <w:rPr>
          <w:rFonts w:ascii="Times New Roman" w:hAnsi="Times New Roman"/>
          <w:b w:val="false"/>
          <w:i w:val="false"/>
          <w:color w:val="000000"/>
          <w:sz w:val="22"/>
        </w:rPr>
        <w:t>The contractor shall cooperate with the department’s monitoring activities in areas under the scope of this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35.3(5)</w:t>
      </w:r>
      <w:r>
        <w:rPr>
          <w:rFonts w:ascii="Times New Roman" w:hAnsi="Times New Roman"/>
          <w:b w:val="false"/>
          <w:i w:val="false"/>
          <w:color w:val="000000"/>
          <w:sz w:val="22"/>
        </w:rPr>
        <w:t> </w:t>
      </w:r>
      <w:r>
        <w:rPr>
          <w:rFonts w:ascii="Times New Roman" w:hAnsi="Times New Roman"/>
          <w:b w:val="false"/>
          <w:i w:val="false"/>
          <w:color w:val="000000"/>
          <w:sz w:val="22"/>
        </w:rPr>
        <w:t>In addition to the above, the contractor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24-hour-a-day, 7-day-per-week continuous coverage of the facilities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personnel are available at all times to respond to complaints, investigations, emergencies and other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Furnish appropriate backup personnel to maintain continuous coverage regardless of vacations, illnesses, vacant positions or other inspection staff 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Supply trained personnel who are prepared and have the capability to perform inspections;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other information as requested by the department in regard to inspections and licenses issued under the contract.</w:t>
      </w:r>
    </w:p>
    <w:p>
      <w:pPr>
        <w:spacing w:before="0" w:after="0"/>
        <w:ind w:left="120"/>
        <w:jc w:val="both"/>
      </w:pPr>
      <w:r>
        <w:rPr>
          <w:rFonts w:ascii="Times New Roman" w:hAnsi="Times New Roman"/>
          <w:b/>
          <w:i w:val="false"/>
          <w:color w:val="000000"/>
          <w:sz w:val="22"/>
        </w:rPr>
        <w:t>481—35.4</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Contractor inspection personnel. </w:t>
      </w:r>
      <w:r>
        <w:rPr>
          <w:rFonts w:ascii="Times New Roman" w:hAnsi="Times New Roman"/>
          <w:b w:val="false"/>
          <w:i w:val="false"/>
          <w:color w:val="000000"/>
          <w:sz w:val="22"/>
        </w:rPr>
        <w:t>Contractor inspection personnel should possess the knowledge, skills and training necessary to perform the requirements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val="false"/>
          <w:color w:val="000000"/>
          <w:sz w:val="22"/>
        </w:rPr>
        <w:t>Contractor inspection personnel must possess experience and education qualifications equal to those required for state food inspectors. Additionally, this experience must include application of the food code.</w:t>
      </w:r>
    </w:p>
    <w:p>
      <w:pPr>
        <w:spacing w:before="0" w:after="0"/>
        <w:ind w:left="120"/>
        <w:jc w:val="both"/>
      </w:pPr>
      <w:r>
        <w:rPr>
          <w:rFonts w:ascii="Times New Roman" w:hAnsi="Times New Roman"/>
          <w:b w:val="false"/>
          <w:i w:val="false"/>
          <w:color w:val="000000"/>
          <w:sz w:val="22"/>
        </w:rPr>
        <w:t xml:space="preserve">Municipal corporations or counties that wish to contract with the department to perform food inspections under Iowa Code chapters </w:t>
      </w:r>
      <w:hyperlink r:id="rId12">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but who do not have trained personnel to perform these services, shall reimburse the department for the cost of providing the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val="false"/>
          <w:color w:val="000000"/>
          <w:sz w:val="22"/>
        </w:rPr>
        <w:t>The salary received by contractor inspection personnel should be comparable to state inspection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val="false"/>
          <w:color w:val="000000"/>
          <w:sz w:val="22"/>
        </w:rPr>
        <w:t>Contractor inspection personnel shall participate in state-sponsored training activities.</w:t>
      </w:r>
    </w:p>
    <w:p>
      <w:pPr>
        <w:spacing w:before="210" w:after="0"/>
        <w:ind w:left="120"/>
        <w:jc w:val="both"/>
      </w:pPr>
      <w:r>
        <w:rPr>
          <w:rFonts w:ascii="Times New Roman" w:hAnsi="Times New Roman"/>
          <w:b/>
          <w:i w:val="false"/>
          <w:color w:val="000000"/>
          <w:sz w:val="22"/>
        </w:rPr>
        <w:t>481—35.5</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Investigation. </w:t>
      </w:r>
      <w:r>
        <w:rPr>
          <w:rFonts w:ascii="Times New Roman" w:hAnsi="Times New Roman"/>
          <w:b w:val="false"/>
          <w:i w:val="false"/>
          <w:color w:val="000000"/>
          <w:sz w:val="22"/>
        </w:rPr>
        <w:t>The contractor shall investigate all alleged food-borne illnesses in areas licensed and inspected under this agreement. The contractor shall notify the department immediately of the existence of any food-borne or other illness caused by, or suspected to have been caused by, unsanitary conditions existing within the jurisdiction of the contractor.</w:t>
      </w:r>
    </w:p>
    <w:p>
      <w:pPr>
        <w:spacing w:before="0" w:after="0"/>
        <w:ind w:left="120"/>
        <w:jc w:val="both"/>
      </w:pPr>
      <w:r>
        <w:rPr>
          <w:rFonts w:ascii="Times New Roman" w:hAnsi="Times New Roman"/>
          <w:b/>
          <w:i w:val="false"/>
          <w:color w:val="000000"/>
          <w:sz w:val="22"/>
        </w:rPr>
        <w:t>481—35.6</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Inspection standards. </w:t>
      </w:r>
      <w:r>
        <w:rPr>
          <w:rFonts w:ascii="Times New Roman" w:hAnsi="Times New Roman"/>
          <w:b w:val="false"/>
          <w:i w:val="false"/>
          <w:color w:val="000000"/>
          <w:sz w:val="22"/>
        </w:rPr>
        <w:t xml:space="preserve">Inspections shall be completed using forms prescribed by the department for those inspections. The contractor shall follow applicable standards for inspections found in Iowa Code chapters </w:t>
      </w:r>
      <w:hyperlink r:id="rId15">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Inspections shall be conducted pursuant to </w:t>
      </w:r>
      <w:hyperlink r:id="rId18">
        <w:r>
          <w:rPr>
            <w:rStyle w:val="Hyperlink"/>
            <w:rFonts w:ascii="Times New Roman" w:hAnsi="Times New Roman"/>
            <w:b w:val="false"/>
            <w:i w:val="false"/>
            <w:color w:val="000000"/>
            <w:sz w:val="22"/>
          </w:rPr>
          <w:t>481—Chapters 30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Copies of inspection standards are available from the Department of Inspections and Appeals, Food and Consumer Safety Bureau, Lucas State Office Building, Des Moines, Iowa 50319-0083.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6863C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481—35.7</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Enforcement. </w:t>
      </w:r>
      <w:r>
        <w:rPr>
          <w:rFonts w:ascii="Times New Roman" w:hAnsi="Times New Roman"/>
          <w:b w:val="false"/>
          <w:i w:val="false"/>
          <w:color w:val="000000"/>
          <w:sz w:val="22"/>
        </w:rPr>
        <w:t>The contractor shall enforce state laws and rules, including regulations adopted by reference. These regulations are the legal basis of authority in licensing and inspection of establishments under this contract.</w:t>
      </w:r>
    </w:p>
    <w:p>
      <w:pPr>
        <w:spacing w:before="210" w:after="0"/>
        <w:ind w:left="120"/>
        <w:jc w:val="both"/>
      </w:pPr>
      <w:r>
        <w:rPr>
          <w:rFonts w:ascii="Times New Roman" w:hAnsi="Times New Roman"/>
          <w:b/>
          <w:i w:val="false"/>
          <w:color w:val="000000"/>
          <w:sz w:val="22"/>
        </w:rPr>
        <w:t>481—35.8</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Licensing. </w:t>
      </w:r>
      <w:r>
        <w:rPr>
          <w:rFonts w:ascii="Times New Roman" w:hAnsi="Times New Roman"/>
          <w:b w:val="false"/>
          <w:i w:val="false"/>
          <w:color w:val="000000"/>
          <w:sz w:val="22"/>
        </w:rPr>
        <w:t>The contractor shall issue licenses and collect license fees.</w:t>
      </w:r>
    </w:p>
    <w:p>
      <w:pPr>
        <w:spacing w:before="210" w:after="0"/>
        <w:ind w:left="120"/>
        <w:jc w:val="both"/>
      </w:pPr>
      <w:r>
        <w:rPr>
          <w:rFonts w:ascii="Times New Roman" w:hAnsi="Times New Roman"/>
          <w:b/>
          <w:i w:val="false"/>
          <w:color w:val="000000"/>
          <w:sz w:val="22"/>
        </w:rPr>
        <w:t>481—35.9</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Records. </w:t>
      </w:r>
      <w:r>
        <w:rPr>
          <w:rFonts w:ascii="Times New Roman" w:hAnsi="Times New Roman"/>
          <w:b w:val="false"/>
          <w:i w:val="false"/>
          <w:color w:val="000000"/>
          <w:sz w:val="22"/>
        </w:rPr>
        <w:t>The contractor shall maintain records of all inspections, license applications and fees for a minimum of three years. Records shall be provided to the department upon its request.</w:t>
      </w:r>
    </w:p>
    <w:p>
      <w:pPr>
        <w:spacing w:before="0" w:after="0"/>
        <w:ind w:left="120"/>
        <w:jc w:val="both"/>
      </w:pPr>
      <w:r>
        <w:rPr>
          <w:rFonts w:ascii="Times New Roman" w:hAnsi="Times New Roman"/>
          <w:b/>
          <w:i w:val="false"/>
          <w:color w:val="000000"/>
          <w:sz w:val="22"/>
        </w:rPr>
        <w:t>481—35.10</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 rescinded. </w:t>
      </w:r>
      <w:r>
        <w:rPr>
          <w:rFonts w:ascii="Times New Roman" w:hAnsi="Times New Roman"/>
          <w:b w:val="false"/>
          <w:i w:val="false"/>
          <w:color w:val="000000"/>
          <w:sz w:val="22"/>
        </w:rPr>
        <w:t xml:space="preserve">If the department determines that Iowa Code chapters </w:t>
      </w:r>
      <w:hyperlink r:id="rId23">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are not being enforced by the contractor, the department may rescind the agreement. Notification of the department’s action will be provided to the contractor at least 30 days in advance of the action. The contractor has the right to request a hearing with the department to contest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6863C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12/20/90, Notice 10/31/90—published 1/9/91, effective 2/13/91]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[Filed ARC 6863C</w:t>
      </w:r>
      <w:r>
        <w:rPr>
          <w:rFonts w:ascii="Times New Roman" w:hAnsi="Times New Roman"/>
          <w:b w:val="false"/>
          <w:i w:val="false"/>
          <w:color w:val="000000"/>
          <w:sz w:val="21"/>
        </w:rPr>
        <w:t xml:space="preserve"> (Notice ARC 6743C,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0.2.pdf" Type="http://schemas.openxmlformats.org/officeDocument/2006/relationships/hyperlink" Id="rId5"/>
    <Relationship TargetMode="External" Target="https://www.legis.iowa.gov/docs/ico/chapter/137C.2.pdf" Type="http://schemas.openxmlformats.org/officeDocument/2006/relationships/hyperlink" Id="rId6"/>
    <Relationship TargetMode="External" Target="https://www.legis.iowa.gov/docs/ico/chapter/137D.1.pdf" Type="http://schemas.openxmlformats.org/officeDocument/2006/relationships/hyperlink" Id="rId7"/>
    <Relationship TargetMode="External" Target="https://www.legis.iowa.gov/docs/ico/chapter/137F.1.pdf" Type="http://schemas.openxmlformats.org/officeDocument/2006/relationships/hyperlink" Id="rId8"/>
    <Relationship TargetMode="External" Target="https://www.legis.iowa.gov/docs/ico/chapter/137C.pdf" Type="http://schemas.openxmlformats.org/officeDocument/2006/relationships/hyperlink" Id="rId9"/>
    <Relationship TargetMode="External" Target="https://www.legis.iowa.gov/docs/ico/chapter/137D.pdf" Type="http://schemas.openxmlformats.org/officeDocument/2006/relationships/hyperlink" Id="rId10"/>
    <Relationship TargetMode="External" Target="https://www.legis.iowa.gov/docs/ico/chapter/137F.pdf" Type="http://schemas.openxmlformats.org/officeDocument/2006/relationships/hyperlink" Id="rId11"/>
    <Relationship TargetMode="External" Target="https://www.legis.iowa.gov/docs/ico/chapter/137C.pdf" Type="http://schemas.openxmlformats.org/officeDocument/2006/relationships/hyperlink" Id="rId12"/>
    <Relationship TargetMode="External" Target="https://www.legis.iowa.gov/docs/ico/chapter/137D.pdf" Type="http://schemas.openxmlformats.org/officeDocument/2006/relationships/hyperlink" Id="rId13"/>
    <Relationship TargetMode="External" Target="https://www.legis.iowa.gov/docs/ico/chapter/137F.pdf" Type="http://schemas.openxmlformats.org/officeDocument/2006/relationships/hyperlink" Id="rId14"/>
    <Relationship TargetMode="External" Target="https://www.legis.iowa.gov/docs/ico/chapter/137C.pdf" Type="http://schemas.openxmlformats.org/officeDocument/2006/relationships/hyperlink" Id="rId15"/>
    <Relationship TargetMode="External" Target="https://www.legis.iowa.gov/docs/ico/chapter/137D.pdf" Type="http://schemas.openxmlformats.org/officeDocument/2006/relationships/hyperlink" Id="rId16"/>
    <Relationship TargetMode="External" Target="https://www.legis.iowa.gov/docs/ico/chapter/137F.pdf" Type="http://schemas.openxmlformats.org/officeDocument/2006/relationships/hyperlink" Id="rId17"/>
    <Relationship TargetMode="External" Target="https://www.legis.iowa.gov/docs/iac/chapter/481.30.pdf" Type="http://schemas.openxmlformats.org/officeDocument/2006/relationships/hyperlink" Id="rId18"/>
    <Relationship TargetMode="External" Target="https://www.legis.iowa.gov/docs/iac/chapter/481.31.pdf" Type="http://schemas.openxmlformats.org/officeDocument/2006/relationships/hyperlink" Id="rId19"/>
    <Relationship TargetMode="External" Target="https://www.legis.iowa.gov/docs/iac/chapter/481.34.pdf" Type="http://schemas.openxmlformats.org/officeDocument/2006/relationships/hyperlink" Id="rId20"/>
    <Relationship TargetMode="External" Target="https://www.legis.iowa.gov/docs/iac/chapter/481.35.pdf" Type="http://schemas.openxmlformats.org/officeDocument/2006/relationships/hyperlink" Id="rId21"/>
    <Relationship TargetMode="External" Target="https://www.legis.iowa.gov/docs/iac/chapter/481.37.pdf" Type="http://schemas.openxmlformats.org/officeDocument/2006/relationships/hyperlink" Id="rId22"/>
    <Relationship TargetMode="External" Target="https://www.legis.iowa.gov/docs/ico/chapter/137C.pdf" Type="http://schemas.openxmlformats.org/officeDocument/2006/relationships/hyperlink" Id="rId23"/>
    <Relationship TargetMode="External" Target="https://www.legis.iowa.gov/docs/ico/chapter/137D.pdf" Type="http://schemas.openxmlformats.org/officeDocument/2006/relationships/hyperlink" Id="rId24"/>
    <Relationship TargetMode="External" Target="https://www.legis.iowa.gov/docs/ico/chapter/137F.pdf" Type="http://schemas.openxmlformats.org/officeDocument/2006/relationships/hyperlink" Id="rId25"/>
    <Relationship TargetMode="External" Target="https://www.legis.iowa.gov/docs/ico/chapter/137C.pdf" Type="http://schemas.openxmlformats.org/officeDocument/2006/relationships/hyperlink" Id="rId26"/>
    <Relationship TargetMode="External" Target="https://www.legis.iowa.gov/docs/ico/chapter/137D.pdf" Type="http://schemas.openxmlformats.org/officeDocument/2006/relationships/hyperlink" Id="rId27"/>
    <Relationship TargetMode="External" Target="https://www.legis.iowa.gov/docs/ico/chapter/137F.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