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RECIPROCITY</w:t>
      </w:r>
    </w:p>
    <w:p>
      <w:pPr>
        <w:spacing w:before="0" w:after="0"/>
        <w:ind w:left="120"/>
        <w:jc w:val="center"/>
      </w:pPr>
      <w:r>
        <w:rPr>
          <w:rFonts w:ascii="Times New Roman" w:hAnsi="Times New Roman"/>
          <w:b w:val="false"/>
          <w:i w:val="false"/>
          <w:color w:val="000000"/>
          <w:sz w:val="14"/>
        </w:rPr>
        <w:t>[Prior to 4/17/24, see 193F—Chapter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193F—9.1</w:t>
      </w:r>
      <w:r>
        <w:rPr>
          <w:rFonts w:ascii="Times New Roman" w:hAnsi="Times New Roman"/>
          <w:b/>
          <w:i w:val="false"/>
          <w:color w:val="000000"/>
          <w:sz w:val="22"/>
        </w:rPr>
        <w:t xml:space="preserve">(543D) </w:t>
      </w:r>
      <w:r>
        <w:rPr>
          <w:rFonts w:ascii="Times New Roman" w:hAnsi="Times New Roman"/>
          <w:b/>
          <w:i w:val="false"/>
          <w:color w:val="000000"/>
          <w:sz w:val="22"/>
        </w:rPr>
        <w:t xml:space="preserve">Nonresident certification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A nonresident of Iowa seeking certification in this state can apply for reciprocity through the board’s online system and pay the board-established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The board may issue a reciprocal certificate to a nonresident individual who is certified and demonstrates good standing in another state. An appraiser who is listed in good standing on the National Registry of the Appraisal Subcommittee satisfies the good standing obligation without additional documentation. An appraiser who is not listed in good standing on the National Registry of the Appraisal Subcommittee will need to supply an official letter of good standing issued by the licensing board of the appraiser’s resident state and bearing its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A reciprocal certified appraiser will comply with all provisions of Iowa law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val="false"/>
          <w:color w:val="000000"/>
          <w:sz w:val="22"/>
        </w:rPr>
        <w:t>Reciprocal certified appraisers are obligated to pay the federal registry fee as set forth in the board’s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193F—9.2</w:t>
      </w:r>
      <w:r>
        <w:rPr>
          <w:rFonts w:ascii="Times New Roman" w:hAnsi="Times New Roman"/>
          <w:b/>
          <w:i w:val="false"/>
          <w:color w:val="000000"/>
          <w:sz w:val="22"/>
        </w:rPr>
        <w:t xml:space="preserve">(543D) </w:t>
      </w:r>
      <w:r>
        <w:rPr>
          <w:rFonts w:ascii="Times New Roman" w:hAnsi="Times New Roman"/>
          <w:b/>
          <w:i w:val="false"/>
          <w:color w:val="000000"/>
          <w:sz w:val="22"/>
        </w:rPr>
        <w:t xml:space="preserve">Temporary practice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The board will recognize, on a temporary basis, the license of a certified appraiser issued by another state for a period of six months, unless the applicant requests, and is approved for, a one-time extension. An extension request has to be received prior to the expiration date of the issuance of the temporary practice permit. An extension may be granted for up to six months past the original expiration date so long as the applicant is still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The appraiser has to apply through the board’s online system. The appraiser seeking a temporary practice permit must meet the other qualifying factors associated with reciprocity, including good standing and payment of the appropriate fee. The temporary practice permit will authorize the licensee to perform appraisal on the properties listed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certificate as a real estate appraiser in Iowa may apply for a temporary practice permit if the appraiser holds an active, unexpired certificate as a real estate appraiser in good standing in another jurisdiction and is otherwise eligible for a temporary practice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val="false"/>
          <w:color w:val="000000"/>
          <w:sz w:val="22"/>
        </w:rPr>
        <w:t>An appraiser who was previously a registered associate or certified appraiser in Iowa whose Iowa license has been revoked or surrendered in connection with a disciplinary investigation or proceeding is ineligible to apply for a temporary practice permit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val="false"/>
          <w:color w:val="000000"/>
          <w:sz w:val="22"/>
        </w:rPr>
        <w:t>The board may deny an application for a temporary practice permit based on prior discipline in this jurisdiction or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w:t>
      </w:r>
      <w:r>
        <w:rPr>
          <w:rFonts w:ascii="Times New Roman" w:hAnsi="Times New Roman"/>
          <w:b w:val="false"/>
          <w:i w:val="false"/>
          <w:color w:val="000000"/>
          <w:sz w:val="22"/>
        </w:rPr>
        <w:t> </w:t>
      </w:r>
      <w:r>
        <w:rPr>
          <w:rFonts w:ascii="Times New Roman" w:hAnsi="Times New Roman"/>
          <w:b w:val="false"/>
          <w:i w:val="false"/>
          <w:color w:val="000000"/>
          <w:sz w:val="22"/>
        </w:rPr>
        <w:t>An appraiser holding an inactive, retired, or lapsed Iowa certificate who applies to reinstate to active status in Iowa will not be given credit for any fees paid during the biennial period for one or more temporary practice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w:t>
      </w:r>
      <w:r>
        <w:rPr>
          <w:rFonts w:ascii="Times New Roman" w:hAnsi="Times New Roman"/>
          <w:b w:val="false"/>
          <w:i w:val="false"/>
          <w:color w:val="000000"/>
          <w:sz w:val="22"/>
        </w:rPr>
        <w:t> </w:t>
      </w:r>
      <w:r>
        <w:rPr>
          <w:rFonts w:ascii="Times New Roman" w:hAnsi="Times New Roman"/>
          <w:b w:val="false"/>
          <w:i w:val="false"/>
          <w:color w:val="000000"/>
          <w:sz w:val="22"/>
        </w:rPr>
        <w:t>An appraiser holding a license to practice as a real estate appraiser in another jurisdiction may practice in Iowa without applying for a temporary practice permit or paying any fees as long as the appraiser does not perform appraisal services in Iowa that require licensure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w:t>
      </w:r>
      <w:r>
        <w:rPr>
          <w:rFonts w:ascii="Times New Roman" w:hAnsi="Times New Roman"/>
          <w:b w:val="false"/>
          <w:i w:val="false"/>
          <w:color w:val="000000"/>
          <w:sz w:val="22"/>
        </w:rPr>
        <w:t> </w:t>
      </w:r>
      <w:r>
        <w:rPr>
          <w:rFonts w:ascii="Times New Roman" w:hAnsi="Times New Roman"/>
          <w:b w:val="false"/>
          <w:i w:val="false"/>
          <w:color w:val="000000"/>
          <w:sz w:val="22"/>
        </w:rPr>
        <w:t>The board will receive and approve an application for a temporary practice permit before the applicant is eligible to practice in Iowa under a temporary practice permit. Applicants will apply using the board’s online system. The board will grant or deny all applications for temporary practice permits within the requirements set by the ASC. Applicants disclosing discipline or criminal convictions will need to attach supporting documentation so that the board can assess whether grounds exist to deny the application. Falsification of information or failure to disclose material information will be grounds to deny the application, deny subsequent applications, or to reinstate a lapsed or inactive Iowa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543D.10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7846C</w:t>
      </w:r>
      <w:r>
        <w:rPr>
          <w:rFonts w:ascii="Times New Roman" w:hAnsi="Times New Roman"/>
          <w:b w:val="false"/>
          <w:i w:val="false"/>
          <w:color w:val="000000"/>
          <w:sz w:val="21"/>
        </w:rPr>
        <w:t xml:space="preserve"> (Notice ARC 7266C,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0.pdf" Type="http://schemas.openxmlformats.org/officeDocument/2006/relationships/hyperlink" Id="rId5"/>
    <Relationship TargetMode="External" Target="https://www.legis.iowa.gov/docs/ico/chapter/543D.1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