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14"/>
        </w:rPr>
        <w:t>[Prior to 4/17/24, see 193F—Chapter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193F—12.1</w:t>
      </w:r>
      <w:r>
        <w:rPr>
          <w:rFonts w:ascii="Times New Roman" w:hAnsi="Times New Roman"/>
          <w:b/>
          <w:i w:val="false"/>
          <w:color w:val="000000"/>
          <w:sz w:val="22"/>
        </w:rPr>
        <w:t xml:space="preserve">(543D)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5">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193F—12.2</w:t>
      </w:r>
      <w:r>
        <w:rPr>
          <w:rFonts w:ascii="Times New Roman" w:hAnsi="Times New Roman"/>
          <w:b/>
          <w:i w:val="false"/>
          <w:color w:val="000000"/>
          <w:sz w:val="22"/>
        </w:rPr>
        <w:t xml:space="preserve">(543D) </w:t>
      </w:r>
      <w:r>
        <w:rPr>
          <w:rFonts w:ascii="Times New Roman" w:hAnsi="Times New Roman"/>
          <w:b/>
          <w:i w:val="false"/>
          <w:color w:val="000000"/>
          <w:sz w:val="22"/>
        </w:rPr>
        <w:t xml:space="preserve">Grounds for imposing civil penalties. </w:t>
      </w:r>
      <w:r>
        <w:rPr>
          <w:rFonts w:ascii="Times New Roman" w:hAnsi="Times New Roman"/>
          <w:b w:val="false"/>
          <w:i w:val="false"/>
          <w:color w:val="000000"/>
          <w:sz w:val="22"/>
        </w:rPr>
        <w:t xml:space="preserve">Grounds for issuing an order requiring compliance with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or imposing civil penalties up to $1,000 for each violation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7">
        <w:r>
          <w:rPr>
            <w:rStyle w:val="Hyperlink"/>
            <w:rFonts w:ascii="Times New Roman" w:hAnsi="Times New Roman"/>
            <w:b w:val="false"/>
            <w:i w:val="false"/>
            <w:color w:val="000000"/>
            <w:sz w:val="22"/>
          </w:rPr>
          <w:t>543D.15(1)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obtain a temporary practice permit under Iowa Code section </w:t>
      </w:r>
      <w:hyperlink r:id="rId8">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Falsely impersonating a licensee by using the certification or registration title, number or signature of a licensee, or by using the nonexistent certification or registration title, number or signature of a fictitious holder of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9">
        <w:r>
          <w:rPr>
            <w:rStyle w:val="Hyperlink"/>
            <w:rFonts w:ascii="Times New Roman" w:hAnsi="Times New Roman"/>
            <w:b w:val="false"/>
            <w:i w:val="false"/>
            <w:color w:val="000000"/>
            <w:sz w:val="22"/>
          </w:rPr>
          <w:t>543D.21(4)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0">
        <w:r>
          <w:rPr>
            <w:rStyle w:val="Hyperlink"/>
            <w:rFonts w:ascii="Times New Roman" w:hAnsi="Times New Roman"/>
            <w:b w:val="false"/>
            <w:i w:val="false"/>
            <w:color w:val="000000"/>
            <w:sz w:val="22"/>
          </w:rPr>
          <w:t>543D.20(1)</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1">
        <w:r>
          <w:rPr>
            <w:rStyle w:val="Hyperlink"/>
            <w:rFonts w:ascii="Times New Roman" w:hAnsi="Times New Roman"/>
            <w:b w:val="false"/>
            <w:i w:val="false"/>
            <w:color w:val="000000"/>
            <w:sz w:val="22"/>
          </w:rPr>
          <w:t>543D.18A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193F—12.3</w:t>
      </w:r>
      <w:r>
        <w:rPr>
          <w:rFonts w:ascii="Times New Roman" w:hAnsi="Times New Roman"/>
          <w:b/>
          <w:i w:val="false"/>
          <w:color w:val="000000"/>
          <w:sz w:val="22"/>
        </w:rPr>
        <w:t xml:space="preserve">(543D) </w:t>
      </w:r>
      <w:r>
        <w:rPr>
          <w:rFonts w:ascii="Times New Roman" w:hAnsi="Times New Roman"/>
          <w:b/>
          <w:i w:val="false"/>
          <w:color w:val="000000"/>
          <w:sz w:val="22"/>
        </w:rPr>
        <w:t xml:space="preserve">Notice of intent to impose 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issue an order to compel compliance with Iowa Code section </w:t>
      </w:r>
      <w:hyperlink r:id="rId12">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and to impose a civil penalty will be served upon the nonlicensee by certified mail, return receipt requested, or by personal service in accordance with Iowa Rule of Civil Procedure 1.305. Alternatively, the nonlicensee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dollar amount of the proposed civil penalty and the nature of the intended order to compel compliance with Iowa Code section </w:t>
      </w:r>
      <w:hyperlink r:id="rId13">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hearing has to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a written request for hearing has to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193F—12.4</w:t>
      </w:r>
      <w:r>
        <w:rPr>
          <w:rFonts w:ascii="Times New Roman" w:hAnsi="Times New Roman"/>
          <w:b/>
          <w:i w:val="false"/>
          <w:color w:val="000000"/>
          <w:sz w:val="22"/>
        </w:rPr>
        <w:t xml:space="preserve">(543D)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Nonlicensees have to request a hearing within 30 days of the date the notice is received or service is accepted. A request for hearing has to be in writing and is deemed made on the date of the non-metered United States Postal Service postmark or the date of personal delivery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as described in the notice, the board chairperson or the chairperson’s designee may issue an order imposing a civil penalty and requiring compliance with Iowa Code chapter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 Hearings involving nonlicensees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1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7855C</w:t>
      </w:r>
      <w:r>
        <w:rPr>
          <w:rFonts w:ascii="Times New Roman" w:hAnsi="Times New Roman"/>
          <w:b w:val="false"/>
          <w:i w:val="false"/>
          <w:color w:val="000000"/>
          <w:sz w:val="21"/>
        </w:rPr>
        <w:t xml:space="preserve"> (Notice ARC 7272C,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1.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15.pdf" Type="http://schemas.openxmlformats.org/officeDocument/2006/relationships/hyperlink" Id="rId7"/>
    <Relationship TargetMode="External" Target="https://www.legis.iowa.gov/docs/ico/chapter/543D.11.pdf" Type="http://schemas.openxmlformats.org/officeDocument/2006/relationships/hyperlink" Id="rId8"/>
    <Relationship TargetMode="External" Target="https://www.legis.iowa.gov/docs/ico/chapter/543D.21.pdf" Type="http://schemas.openxmlformats.org/officeDocument/2006/relationships/hyperlink" Id="rId9"/>
    <Relationship TargetMode="External" Target="https://www.legis.iowa.gov/docs/ico/chapter/543D.20.pdf" Type="http://schemas.openxmlformats.org/officeDocument/2006/relationships/hyperlink" Id="rId10"/>
    <Relationship TargetMode="External" Target="https://www.legis.iowa.gov/docs/ico/chapter/543D.18A.pdf" Type="http://schemas.openxmlformats.org/officeDocument/2006/relationships/hyperlink" Id="rId11"/>
    <Relationship TargetMode="External" Target="https://www.legis.iowa.gov/docs/ico/chapter/543D.21.pdf" Type="http://schemas.openxmlformats.org/officeDocument/2006/relationships/hyperlink" Id="rId12"/>
    <Relationship TargetMode="External" Target="https://www.legis.iowa.gov/docs/ico/chapter/543D.21.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543D.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543D.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