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SANITATION AND SHELTER RULES FOR RAILROAD EMPLOYEES</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6/22/94, see 347—Chapter 52]</w:t>
      </w:r>
    </w:p>
    <w:p>
      <w:pPr>
        <w:spacing w:before="0" w:after="0"/>
        <w:ind w:left="120"/>
        <w:jc w:val="center"/>
      </w:pPr>
      <w:r>
        <w:rPr>
          <w:rFonts w:ascii="Times New Roman" w:hAnsi="Times New Roman"/>
          <w:b w:val="false"/>
          <w:i w:val="false"/>
          <w:color w:val="000000"/>
          <w:sz w:val="14"/>
        </w:rPr>
        <w:t>[Prior to 10/21/98, see 347—Ch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875—29.1</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herein or in connection with these rules, the following terms mean: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w:t>
      </w:r>
      <w:r>
        <w:rPr>
          <w:rFonts w:ascii="Times New Roman" w:hAnsi="Times New Roman"/>
          <w:b w:val="false"/>
          <w:i w:val="false"/>
          <w:color w:val="000000"/>
          <w:sz w:val="22"/>
        </w:rPr>
        <w:t> </w:t>
      </w:r>
      <w:r>
        <w:rPr>
          <w:rFonts w:ascii="Times New Roman" w:hAnsi="Times New Roman"/>
          <w:b w:val="false"/>
          <w:i/>
          <w:color w:val="000000"/>
          <w:sz w:val="22"/>
        </w:rPr>
        <w:t xml:space="preserve">Bunk or section house. </w:t>
      </w:r>
      <w:r>
        <w:rPr>
          <w:rFonts w:ascii="Times New Roman" w:hAnsi="Times New Roman"/>
          <w:b w:val="false"/>
          <w:i w:val="false"/>
          <w:color w:val="000000"/>
          <w:sz w:val="22"/>
        </w:rPr>
        <w:t>Any building or portion thereof, excepting a family dwelling, in which persons employed by railroad companies are furnished sleeping or living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w:t>
      </w:r>
      <w:r>
        <w:rPr>
          <w:rFonts w:ascii="Times New Roman" w:hAnsi="Times New Roman"/>
          <w:b w:val="false"/>
          <w:i w:val="false"/>
          <w:color w:val="000000"/>
          <w:sz w:val="22"/>
        </w:rPr>
        <w:t> </w:t>
      </w:r>
      <w:r>
        <w:rPr>
          <w:rFonts w:ascii="Times New Roman" w:hAnsi="Times New Roman"/>
          <w:b w:val="false"/>
          <w:i/>
          <w:color w:val="000000"/>
          <w:sz w:val="22"/>
        </w:rPr>
        <w:t xml:space="preserve">Caboose. </w:t>
      </w:r>
      <w:r>
        <w:rPr>
          <w:rFonts w:ascii="Times New Roman" w:hAnsi="Times New Roman"/>
          <w:b w:val="false"/>
          <w:i w:val="false"/>
          <w:color w:val="000000"/>
          <w:sz w:val="22"/>
        </w:rPr>
        <w:t>Any car or coach used on a train to carry the train crew.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w:t>
      </w:r>
      <w:r>
        <w:rPr>
          <w:rFonts w:ascii="Times New Roman" w:hAnsi="Times New Roman"/>
          <w:b w:val="false"/>
          <w:i w:val="false"/>
          <w:color w:val="000000"/>
          <w:sz w:val="22"/>
        </w:rPr>
        <w:t> </w:t>
      </w:r>
      <w:r>
        <w:rPr>
          <w:rFonts w:ascii="Times New Roman" w:hAnsi="Times New Roman"/>
          <w:b w:val="false"/>
          <w:i/>
          <w:color w:val="000000"/>
          <w:sz w:val="22"/>
        </w:rPr>
        <w:t xml:space="preserve">Camp car. </w:t>
      </w:r>
      <w:r>
        <w:rPr>
          <w:rFonts w:ascii="Times New Roman" w:hAnsi="Times New Roman"/>
          <w:b w:val="false"/>
          <w:i w:val="false"/>
          <w:color w:val="000000"/>
          <w:sz w:val="22"/>
        </w:rPr>
        <w:t>Any group of sleeping, dining, kitchen or recreation cars, on or off rail, furnished for the use of any one gang or group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29.1(4)</w:t>
      </w: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A common carrier railroad company as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w:t>
      </w: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Any person employed by a company to which these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29.1(6)</w:t>
      </w:r>
      <w:r>
        <w:rPr>
          <w:rFonts w:ascii="Times New Roman" w:hAnsi="Times New Roman"/>
          <w:b w:val="false"/>
          <w:i w:val="false"/>
          <w:color w:val="000000"/>
          <w:sz w:val="22"/>
        </w:rPr>
        <w:t> </w:t>
      </w:r>
      <w:r>
        <w:rPr>
          <w:rFonts w:ascii="Times New Roman" w:hAnsi="Times New Roman"/>
          <w:b w:val="false"/>
          <w:i/>
          <w:color w:val="000000"/>
          <w:sz w:val="22"/>
        </w:rPr>
        <w:t xml:space="preserve">Dressing room. </w:t>
      </w:r>
      <w:r>
        <w:rPr>
          <w:rFonts w:ascii="Times New Roman" w:hAnsi="Times New Roman"/>
          <w:b w:val="false"/>
          <w:i w:val="false"/>
          <w:color w:val="000000"/>
          <w:sz w:val="22"/>
        </w:rPr>
        <w:t>A room used by employees either as a dressing room, or as a restroom, or for both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29.1(7)</w:t>
      </w:r>
      <w:r>
        <w:rPr>
          <w:rFonts w:ascii="Times New Roman" w:hAnsi="Times New Roman"/>
          <w:b w:val="false"/>
          <w:i w:val="false"/>
          <w:color w:val="000000"/>
          <w:sz w:val="22"/>
        </w:rPr>
        <w:t> </w:t>
      </w:r>
      <w:r>
        <w:rPr>
          <w:rFonts w:ascii="Times New Roman" w:hAnsi="Times New Roman"/>
          <w:b w:val="false"/>
          <w:i/>
          <w:color w:val="000000"/>
          <w:sz w:val="22"/>
        </w:rPr>
        <w:t xml:space="preserve">Number of employees. </w:t>
      </w:r>
      <w:r>
        <w:rPr>
          <w:rFonts w:ascii="Times New Roman" w:hAnsi="Times New Roman"/>
          <w:b w:val="false"/>
          <w:i w:val="false"/>
          <w:color w:val="000000"/>
          <w:sz w:val="22"/>
        </w:rPr>
        <w:t>Unless otherwise specified, the maximum number of employees going on or coming off shift within any single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29.1(8)</w:t>
      </w:r>
      <w:r>
        <w:rPr>
          <w:rFonts w:ascii="Times New Roman" w:hAnsi="Times New Roman"/>
          <w:b w:val="false"/>
          <w:i w:val="false"/>
          <w:color w:val="000000"/>
          <w:sz w:val="22"/>
        </w:rPr>
        <w:t> </w:t>
      </w:r>
      <w:r>
        <w:rPr>
          <w:rFonts w:ascii="Times New Roman" w:hAnsi="Times New Roman"/>
          <w:b w:val="false"/>
          <w:i/>
          <w:color w:val="000000"/>
          <w:sz w:val="22"/>
        </w:rPr>
        <w:t xml:space="preserve">Railroads. </w:t>
      </w:r>
      <w:r>
        <w:rPr>
          <w:rFonts w:ascii="Times New Roman" w:hAnsi="Times New Roman"/>
          <w:b w:val="false"/>
          <w:i w:val="false"/>
          <w:color w:val="000000"/>
          <w:sz w:val="22"/>
        </w:rPr>
        <w:t>Common carrier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29.1(9)</w:t>
      </w:r>
      <w:r>
        <w:rPr>
          <w:rFonts w:ascii="Times New Roman" w:hAnsi="Times New Roman"/>
          <w:b w:val="false"/>
          <w:i w:val="false"/>
          <w:color w:val="000000"/>
          <w:sz w:val="22"/>
        </w:rPr>
        <w:t> </w:t>
      </w:r>
      <w:r>
        <w:rPr>
          <w:rFonts w:ascii="Times New Roman" w:hAnsi="Times New Roman"/>
          <w:b w:val="false"/>
          <w:i/>
          <w:color w:val="000000"/>
          <w:sz w:val="22"/>
        </w:rPr>
        <w:t xml:space="preserve">Sanitary. </w:t>
      </w:r>
      <w:r>
        <w:rPr>
          <w:rFonts w:ascii="Times New Roman" w:hAnsi="Times New Roman"/>
          <w:b w:val="false"/>
          <w:i w:val="false"/>
          <w:color w:val="000000"/>
          <w:sz w:val="22"/>
        </w:rPr>
        <w:t>Free from or effective in preventing or checking agencies injurious to health, especially filth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29.1(10)</w:t>
      </w:r>
      <w:r>
        <w:rPr>
          <w:rFonts w:ascii="Times New Roman" w:hAnsi="Times New Roman"/>
          <w:b w:val="false"/>
          <w:i w:val="false"/>
          <w:color w:val="000000"/>
          <w:sz w:val="22"/>
        </w:rPr>
        <w:t> </w:t>
      </w:r>
      <w:r>
        <w:rPr>
          <w:rFonts w:ascii="Times New Roman" w:hAnsi="Times New Roman"/>
          <w:b w:val="false"/>
          <w:i/>
          <w:color w:val="000000"/>
          <w:sz w:val="22"/>
        </w:rPr>
        <w:t xml:space="preserve">Station. </w:t>
      </w:r>
      <w:r>
        <w:rPr>
          <w:rFonts w:ascii="Times New Roman" w:hAnsi="Times New Roman"/>
          <w:b w:val="false"/>
          <w:i w:val="false"/>
          <w:color w:val="000000"/>
          <w:sz w:val="22"/>
        </w:rPr>
        <w:t>A location where freight or passenger traffic is ordinarily received and delivered and at which an employee is regularly assigned for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29.1(11)</w:t>
      </w: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A location where engine and train crews in yard and train service and switchmen, switch tenders and car clerks are regularly required to report for or relieved from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29.1(12)</w:t>
      </w:r>
      <w:r>
        <w:rPr>
          <w:rFonts w:ascii="Times New Roman" w:hAnsi="Times New Roman"/>
          <w:b w:val="false"/>
          <w:i w:val="false"/>
          <w:color w:val="000000"/>
          <w:sz w:val="22"/>
        </w:rPr>
        <w:t> </w:t>
      </w:r>
      <w:r>
        <w:rPr>
          <w:rFonts w:ascii="Times New Roman" w:hAnsi="Times New Roman"/>
          <w:b w:val="false"/>
          <w:i/>
          <w:color w:val="000000"/>
          <w:sz w:val="22"/>
        </w:rPr>
        <w:t xml:space="preserve">Toilets. </w:t>
      </w:r>
      <w:r>
        <w:rPr>
          <w:rFonts w:ascii="Times New Roman" w:hAnsi="Times New Roman"/>
          <w:b w:val="false"/>
          <w:i w:val="false"/>
          <w:color w:val="000000"/>
          <w:sz w:val="22"/>
        </w:rPr>
        <w:t>Fixtures such as flush toilets, chemical closets, incinerator-type toilets, or privies for the purpose of defecation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29.1(13)</w:t>
      </w:r>
      <w:r>
        <w:rPr>
          <w:rFonts w:ascii="Times New Roman" w:hAnsi="Times New Roman"/>
          <w:b w:val="false"/>
          <w:i w:val="false"/>
          <w:color w:val="000000"/>
          <w:sz w:val="22"/>
        </w:rPr>
        <w:t> </w:t>
      </w:r>
      <w:r>
        <w:rPr>
          <w:rFonts w:ascii="Times New Roman" w:hAnsi="Times New Roman"/>
          <w:b w:val="false"/>
          <w:i/>
          <w:color w:val="000000"/>
          <w:sz w:val="22"/>
        </w:rPr>
        <w:t xml:space="preserve">Usual place of employment. </w:t>
      </w:r>
      <w:r>
        <w:rPr>
          <w:rFonts w:ascii="Times New Roman" w:hAnsi="Times New Roman"/>
          <w:b w:val="false"/>
          <w:i w:val="false"/>
          <w:color w:val="000000"/>
          <w:sz w:val="22"/>
        </w:rPr>
        <w:t>The place where an employee works with a reasonable measure of continuity throughout the major part of company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29.1(14)</w:t>
      </w:r>
      <w:r>
        <w:rPr>
          <w:rFonts w:ascii="Times New Roman" w:hAnsi="Times New Roman"/>
          <w:b w:val="false"/>
          <w:i w:val="false"/>
          <w:color w:val="000000"/>
          <w:sz w:val="22"/>
        </w:rPr>
        <w:t> </w:t>
      </w:r>
      <w:r>
        <w:rPr>
          <w:rFonts w:ascii="Times New Roman" w:hAnsi="Times New Roman"/>
          <w:b w:val="false"/>
          <w:i/>
          <w:color w:val="000000"/>
          <w:sz w:val="22"/>
        </w:rPr>
        <w:t xml:space="preserve">Yards. </w:t>
      </w:r>
      <w:r>
        <w:rPr>
          <w:rFonts w:ascii="Times New Roman" w:hAnsi="Times New Roman"/>
          <w:b w:val="false"/>
          <w:i w:val="false"/>
          <w:color w:val="000000"/>
          <w:sz w:val="22"/>
        </w:rPr>
        <w:t>Yards, section headquarters, and locomotive and car 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29.1(15)</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 </w:t>
      </w:r>
      <w:r>
        <w:rPr>
          <w:rFonts w:ascii="Times New Roman" w:hAnsi="Times New Roman"/>
          <w:b w:val="false"/>
          <w:i w:val="false"/>
          <w:color w:val="000000"/>
          <w:sz w:val="22"/>
        </w:rPr>
        <w:t>A yard office; station; depot; terminal; or freight, baggage and express office that is a permanent or semipermanent stationary facility located on railroad property and a usual place of employment for the performance of clerical or work concerned with or identified with the office functions of the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875—29.2</w:t>
      </w:r>
      <w:r>
        <w:rPr>
          <w:rFonts w:ascii="Times New Roman" w:hAnsi="Times New Roman"/>
          <w:b/>
          <w:i w:val="false"/>
          <w:color w:val="000000"/>
          <w:sz w:val="22"/>
        </w:rPr>
        <w:t xml:space="preserve">(88) </w:t>
      </w:r>
      <w:r>
        <w:rPr>
          <w:rFonts w:ascii="Times New Roman" w:hAnsi="Times New Roman"/>
          <w:b/>
          <w:i w:val="false"/>
          <w:color w:val="000000"/>
          <w:sz w:val="22"/>
        </w:rPr>
        <w:t xml:space="preserve">Water supply—requirements.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r>
        <w:rPr>
          <w:rFonts w:ascii="Times New Roman" w:hAnsi="Times New Roman"/>
          <w:b w:val="false"/>
          <w:i w:val="false"/>
          <w:color w:val="000000"/>
          <w:sz w:val="22"/>
        </w:rPr>
        <w:t>Water supplied for domestic and drinking purposes under these regulations will meet the standards of the department of health and human services. Cross-connections between a potable and nonpotable water supply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color w:val="000000"/>
          <w:sz w:val="22"/>
        </w:rPr>
        <w:t xml:space="preserve">Drinking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adequate supply of cool, clean, sanitary water that is satisfactory for drinking purposes will be made available to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necessary, this water will be provided in suitable, clean, sterilized and sanitary containers conveniently placed for the use of employees, but not in toilet rooms. Each container will be equipped with an approved type of fountain, approved faucet or other approved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Either single-service containers or drinking fountains with a sanitary angle head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color w:val="000000"/>
          <w:sz w:val="22"/>
        </w:rPr>
        <w:t xml:space="preserve">Required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Drinking water that meets the specifications of subrules </w:t>
      </w:r>
      <w:r>
        <w:rPr>
          <w:rFonts w:ascii="Times New Roman" w:hAnsi="Times New Roman"/>
          <w:b w:val="false"/>
          <w:i w:val="false"/>
          <w:color w:val="000000"/>
          <w:sz w:val="22"/>
        </w:rPr>
        <w:t>29.2(1)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29.2(2)</w:t>
      </w:r>
      <w:r>
        <w:rPr>
          <w:rFonts w:ascii="Times New Roman" w:hAnsi="Times New Roman"/>
          <w:b w:val="false"/>
          <w:i w:val="false"/>
          <w:color w:val="000000"/>
          <w:sz w:val="22"/>
        </w:rPr>
        <w:t xml:space="preserve"> will be provided on the following equipment when in use and at the following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assigned for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Camp cars.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shops and engine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permanent watchmen shelters at public highway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w:t>
      </w:r>
      <w:r>
        <w:rPr>
          <w:rFonts w:ascii="Times New Roman" w:hAnsi="Times New Roman"/>
          <w:b w:val="false"/>
          <w:i w:val="false"/>
          <w:color w:val="000000"/>
          <w:sz w:val="22"/>
        </w:rPr>
        <w:t> </w:t>
      </w:r>
      <w:r>
        <w:rPr>
          <w:rFonts w:ascii="Times New Roman" w:hAnsi="Times New Roman"/>
          <w:b w:val="false"/>
          <w:i/>
          <w:color w:val="000000"/>
          <w:sz w:val="22"/>
        </w:rPr>
        <w:t xml:space="preserve">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specifications—wash basins—lavatories.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Wash basins or lavatories will be made of vitrified glazed earthenware, vitreous enameled metal, or other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or circular wash basin will be considered the equivalent of one wash basin. The trough or circular wash basins will not be equipped with a plug or stopper.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Spring-closing, hand-operated faucets are prohibited in trough wash sinks or circular basins.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Wash basins—availability.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adequate number of wash basins or lavatories for maintaining personal cleanliness will be provided within reasonable access for all employees normally assigned to work at the following locations: all terminals; all yard offices; all stations; all freight, baggage and express offices (located on railroad property); all shops and engine houses; all lunchrooms located on railroad property; and at all bunk or section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lavatory for every 10 employees or portion thereof, up to 100 persons; and over 100 persons, one lavatory for each additional 15 persons or portion thereof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wash basin will be located in or adjacent to each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Wash basins—supplies.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will be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Mechanical drying facilities or individual towels, either paper or cloth,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receptacles will be provided for used paper towels.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Soap or other suitable cleansing agent will be supplied at each wash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29.2(5)</w:t>
      </w:r>
      <w:r>
        <w:rPr>
          <w:rFonts w:ascii="Times New Roman" w:hAnsi="Times New Roman"/>
          <w:b w:val="false"/>
          <w:i w:val="false"/>
          <w:color w:val="000000"/>
          <w:sz w:val="22"/>
        </w:rPr>
        <w:t> </w:t>
      </w:r>
      <w:r>
        <w:rPr>
          <w:rFonts w:ascii="Times New Roman" w:hAnsi="Times New Roman"/>
          <w:b w:val="false"/>
          <w:i/>
          <w:color w:val="000000"/>
          <w:sz w:val="22"/>
        </w:rPr>
        <w:t xml:space="preserve">Showers, locker rooms, dressing rooms and lockers.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Showers.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will be required when such facilities are necessary at specified locations to protect employees whose work involves exposure to poisonous, infectious or irritating material or to excessive dirt, heat fumes or vapors or other materials or substances injurious to health. Such shower facilities will be provided in conjunction with adequate and necessary locker or dressing 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Showers will be connected to an ample supply and pressure of hot and cold water, preferably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shower room or compartment will be constructed of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shower compartment will be not less than 36 inches in width and 36 inches in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Lockers or dressing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places of employment where, because of the nature of the work, it is necessary to change clothing, a locker room will be provided separated from toilet rooms by solid partitions and doors. Such locker rooms will have not less than 80 square feet of floor space per ten employees, or portion thereof, and for each additional employee, not less than 4 additional square feet will be added thereto. Necessary furniture, such as benches and tables,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locker or dressing rooms will be properly lighted, heated to a minimum of 65°F and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Lockers. </w:t>
      </w:r>
      <w:r>
        <w:rPr>
          <w:rFonts w:ascii="Times New Roman" w:hAnsi="Times New Roman"/>
          <w:b w:val="false"/>
          <w:i w:val="false"/>
          <w:color w:val="000000"/>
          <w:sz w:val="22"/>
        </w:rPr>
        <w:t>In all places of employment where the nature of the employment requires a change of clothing, individual metal lockers will be provided. The dimensions of metal lockers will be not less than 12 inches wide, 18 inches deep and 72 inches high, exclusive of legs or other base. The lockers will be equipped with a shelf and with not less than one clothes hook for each side or equivalent hanger bar, and sufficient openings in the door for purposes of ventilation. Wooden lockers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Separate facilities for women.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instances where women or girls are employed in such activities, the showers, lockers and dressing rooms used by them will be separate and apart from those used by the men and boys.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facilities will have separate entrances and exits and will be so marked.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875—29.3</w:t>
      </w:r>
      <w:r>
        <w:rPr>
          <w:rFonts w:ascii="Times New Roman" w:hAnsi="Times New Roman"/>
          <w:b/>
          <w:i w:val="false"/>
          <w:color w:val="000000"/>
          <w:sz w:val="22"/>
        </w:rPr>
        <w:t xml:space="preserve">(88) </w:t>
      </w:r>
      <w:r>
        <w:rPr>
          <w:rFonts w:ascii="Times New Roman" w:hAnsi="Times New Roman"/>
          <w:b/>
          <w:i w:val="false"/>
          <w:color w:val="000000"/>
          <w:sz w:val="22"/>
        </w:rPr>
        <w:t xml:space="preserve">Toilets—requirements.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running water and sewer or septic tank connections are reasonably available, flush-type toilets and urinals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Chemical toilets or privies may be used where it is impractical to install inside toilet or urinal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privy, urinal, cesspool, septic tank or other receptacle for human excrement will be constructed, maintained or used, except those maintained on moving equipment, which directly or indirectly drains or discharges over, into or upon the surface of the grounds, or into the waters of the state, either directly or indirectly, unless the contents of such urinal, cesspool, septic tank or receptacle for human excrement are subjected to some recognized sterilization treatment approved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Water closets.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rim flush bowl or be so constructed as to prevent the accumulation of fecal matter on the bowl. The bowl will be constructed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such bowl will be so installed that the surroundings and floor space can be easily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pan, plunger or wash-out water closets are permitted, except that pan or double-pan types are permitted for running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separate hinged seat made of a material, other than metal, that does not absorb moisture or that will be finished with substances resistant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Urinals.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urinal will be made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urinal will be located within a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urinal will be equivalent to an individual urinal.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Wherever a slab urinal is installed, the floor, for a distance of not less than 24 inches in front of the urinal, will be sloped toward the urinal drain with adequate splash 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urinal will be flushed from a water-supplied tank or through valve, and flush valves will be installed with an approved backflow preventer. Every such tank will furnish an adequate quantity of water for each discharge for every fixture. In place of such discharge from a tank or flush valve, water may be allowed to run continuously over slab or trough urinals.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 floor space allowed for each urinal or its equivalent will be not less than two feet in width; adequate passage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color w:val="000000"/>
          <w:sz w:val="22"/>
        </w:rPr>
        <w:t xml:space="preserve">Chemical toilets. </w:t>
      </w:r>
      <w:r>
        <w:rPr>
          <w:rFonts w:ascii="Times New Roman" w:hAnsi="Times New Roman"/>
          <w:b w:val="false"/>
          <w:i w:val="false"/>
          <w:color w:val="000000"/>
          <w:sz w:val="22"/>
        </w:rPr>
        <w:t>All chemical toilets installed will be of a type approved by the division of labor services. Containers will be charged with chemical solution of proper strength, and their contents will be agitated daily with proper devices provided for that purpose. When containers are more than two-thirds full, the contents will be disposed of in an approved manner, such as by burial or into a public sewer system. The stacks connecting the seats with the containers will be cleaned as often as is necessary to keep them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29.3(5)</w:t>
      </w:r>
      <w:r>
        <w:rPr>
          <w:rFonts w:ascii="Times New Roman" w:hAnsi="Times New Roman"/>
          <w:b w:val="false"/>
          <w:i w:val="false"/>
          <w:color w:val="000000"/>
          <w:sz w:val="22"/>
        </w:rPr>
        <w:t> </w:t>
      </w:r>
      <w:r>
        <w:rPr>
          <w:rFonts w:ascii="Times New Roman" w:hAnsi="Times New Roman"/>
          <w:b w:val="false"/>
          <w:i/>
          <w:color w:val="000000"/>
          <w:sz w:val="22"/>
        </w:rPr>
        <w:t xml:space="preserve">Incinerator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incinerator toilets used on railroad equipment must be of a type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and method of venting must be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and concise instructions must be provided by the railroad company to ensure that the units are operated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29.3(6)</w:t>
      </w:r>
      <w:r>
        <w:rPr>
          <w:rFonts w:ascii="Times New Roman" w:hAnsi="Times New Roman"/>
          <w:b w:val="false"/>
          <w:i w:val="false"/>
          <w:color w:val="000000"/>
          <w:sz w:val="22"/>
        </w:rPr>
        <w:t> </w:t>
      </w:r>
      <w:r>
        <w:rPr>
          <w:rFonts w:ascii="Times New Roman" w:hAnsi="Times New Roman"/>
          <w:b w:val="false"/>
          <w:i/>
          <w:color w:val="000000"/>
          <w:sz w:val="22"/>
        </w:rPr>
        <w:t xml:space="preserve">Privies.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privies will be located so as to avoid contaminating any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suitable approach, such as concrete, gravel or cinder walk,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Privies will be constructed and maintained insect- and rodent-proof.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privy will be provided with a door, and such door will be self-closing.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lids over the seats will be so constructed as to fall into a closed position when the seat is not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pit or vault will be ventilated to the outside air by means of a stack protected at its outlet and by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seats will be provided in accordance with the ratio hereinafter set forth.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29.3(7)</w:t>
      </w:r>
      <w:r>
        <w:rPr>
          <w:rFonts w:ascii="Times New Roman" w:hAnsi="Times New Roman"/>
          <w:b w:val="false"/>
          <w:i w:val="false"/>
          <w:color w:val="000000"/>
          <w:sz w:val="22"/>
        </w:rPr>
        <w:t> </w:t>
      </w:r>
      <w:r>
        <w:rPr>
          <w:rFonts w:ascii="Times New Roman" w:hAnsi="Times New Roman"/>
          <w:b w:val="false"/>
          <w:i/>
          <w:color w:val="000000"/>
          <w:sz w:val="22"/>
        </w:rPr>
        <w:t xml:space="preserve">Toilet rooms—specifications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toilet room will have direct communication with any room in which unwrapped food products are prepared, stored, handled or sold unless separated from said room by a self-closing door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Separate toilet facilities will be provided for each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will be no direct connection between toilet rooms for men and women. Each will have a separate entrance, and each door leading thereto will have an automatic closing device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Compartments. </w:t>
      </w:r>
      <w:r>
        <w:rPr>
          <w:rFonts w:ascii="Times New Roman" w:hAnsi="Times New Roman"/>
          <w:b w:val="false"/>
          <w:i w:val="false"/>
          <w:color w:val="000000"/>
          <w:sz w:val="22"/>
        </w:rPr>
        <w:t>Each water closet in toilet rooms containing more than one water closet, or water closets, together with one or more urinals, will be in an individual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toilet room will be adequately ventilated.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toilet facilities will be well-lit during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Except privies, every toilet room will be kept adequately heated.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All windows, ventilators and other openings will be screened to prevent the entrance of insects. Toilet rooms will be kept free of insects and vermin.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29.3(8)</w:t>
      </w:r>
      <w:r>
        <w:rPr>
          <w:rFonts w:ascii="Times New Roman" w:hAnsi="Times New Roman"/>
          <w:b w:val="false"/>
          <w:i w:val="false"/>
          <w:color w:val="000000"/>
          <w:sz w:val="22"/>
        </w:rPr>
        <w:t> </w:t>
      </w:r>
      <w:r>
        <w:rPr>
          <w:rFonts w:ascii="Times New Roman" w:hAnsi="Times New Roman"/>
          <w:b w:val="false"/>
          <w:i/>
          <w:color w:val="000000"/>
          <w:sz w:val="22"/>
        </w:rPr>
        <w:t xml:space="preserve">Toilets—number required—general.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toilet facilities will be provided for all employees. Such facilities will be conveniently located and accessible and will be maintained in a usable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table will be used as a guide in determining the adequacy of toilet facilities.</w:t>
      </w:r>
    </w:p>
    <w:tbl>
      <w:tblPr>
        <w:tblW w:w="5000" w:type="pct"/>
        <w:tblCellSpacing w:w="0" w:type="auto"/>
        <w:tblBorders>
          <w:top w:val="none"/>
          <w:left w:val="none"/>
          <w:bottom w:val="none"/>
          <w:right w:val="none"/>
          <w:insideH w:val="none"/>
          <w:insideV w:val="none"/>
        </w:tblBorders>
        <w:tblLayout w:type="fixed"/>
      </w:tblPr>
      <w:tblGrid>
        <w:gridCol w:w="5583"/>
        <w:gridCol w:w="5607"/>
      </w:tblGrid>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Number of Facilities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 to 10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toilet</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 to 24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to 49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 to 74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75 to 100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100</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toilet for each additional 30 persons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urinals are provided, one urinal may be substituted for one toilet, provided the number of toilets will not be reduced to less than two-thirds of the number shown in the foregoing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29.3(9)</w:t>
      </w:r>
      <w:r>
        <w:rPr>
          <w:rFonts w:ascii="Times New Roman" w:hAnsi="Times New Roman"/>
          <w:b w:val="false"/>
          <w:i w:val="false"/>
          <w:color w:val="000000"/>
          <w:sz w:val="22"/>
        </w:rPr>
        <w:t> </w:t>
      </w:r>
      <w:r>
        <w:rPr>
          <w:rFonts w:ascii="Times New Roman" w:hAnsi="Times New Roman"/>
          <w:b w:val="false"/>
          <w:i/>
          <w:color w:val="000000"/>
          <w:sz w:val="22"/>
        </w:rPr>
        <w:t xml:space="preserve">Toilets—supplies.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Toilet paper. </w:t>
      </w:r>
      <w:r>
        <w:rPr>
          <w:rFonts w:ascii="Times New Roman" w:hAnsi="Times New Roman"/>
          <w:b w:val="false"/>
          <w:i w:val="false"/>
          <w:color w:val="000000"/>
          <w:sz w:val="22"/>
        </w:rPr>
        <w:t>An adequate supply of toilet paper with holder will be supplied by the employer for each toilet.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napkins. </w:t>
      </w:r>
      <w:r>
        <w:rPr>
          <w:rFonts w:ascii="Times New Roman" w:hAnsi="Times New Roman"/>
          <w:b w:val="false"/>
          <w:i w:val="false"/>
          <w:color w:val="000000"/>
          <w:sz w:val="22"/>
        </w:rPr>
        <w:t>In all toilet rooms used by women, the company will permit the installation of dispensing machines for sanitary napkins.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29.3(10)</w:t>
      </w:r>
      <w:r>
        <w:rPr>
          <w:rFonts w:ascii="Times New Roman" w:hAnsi="Times New Roman"/>
          <w:b w:val="false"/>
          <w:i w:val="false"/>
          <w:color w:val="000000"/>
          <w:sz w:val="22"/>
        </w:rPr>
        <w:t> </w:t>
      </w:r>
      <w:r>
        <w:rPr>
          <w:rFonts w:ascii="Times New Roman" w:hAnsi="Times New Roman"/>
          <w:b w:val="false"/>
          <w:i/>
          <w:color w:val="000000"/>
          <w:sz w:val="22"/>
        </w:rPr>
        <w:t xml:space="preserve">Toilets—location of and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toilets will be provided on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 except when used in yard service or as unmanned auxiliary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required to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stations or depots.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engine houses and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Crossing watchman locations, where practicable, and where such facilities are not otherwise readily and conveniently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875—29.4</w:t>
      </w:r>
      <w:r>
        <w:rPr>
          <w:rFonts w:ascii="Times New Roman" w:hAnsi="Times New Roman"/>
          <w:b/>
          <w:i w:val="false"/>
          <w:color w:val="000000"/>
          <w:sz w:val="22"/>
        </w:rPr>
        <w:t xml:space="preserve">(88) </w:t>
      </w:r>
      <w:r>
        <w:rPr>
          <w:rFonts w:ascii="Times New Roman" w:hAnsi="Times New Roman"/>
          <w:b/>
          <w:i w:val="false"/>
          <w:color w:val="000000"/>
          <w:sz w:val="22"/>
        </w:rPr>
        <w:t xml:space="preserve">Eating places and lunchrooms—requirements.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Eating 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practicable and at all permanent and semipermanent installations, an acceptable place, maintained in clean and sanitary condition, with adequate space for eating meals will be provided for employees who bring their meals to their place of employment or eat their meals prepared at the camp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places will be so constructed as to permit their being readily cleaned, and they will be kept clean, in good repair and free of rodents, insects and vermin.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Kitchen cars or other camp facilities will have adequate equipment for the sanitary preparation, cooking and refrigeration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Lunchrooms.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Concessionaire facilities provided by the company in lieu of direct company operation will comply with these rules with respect to adequate space, adequate food handling facilities and cleanliness.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table and seating facilities will be provided for the maximum number of employees using the room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color w:val="000000"/>
          <w:sz w:val="22"/>
        </w:rPr>
        <w:t xml:space="preserve">Lunchrooms and eating places—additional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minimum area of lunchrooms, or the amount of space to be added to that required for a locker room where a lunchroom is not provided, will be based upon the maximum number of employees using the room or added space at any one time, generally in accordance with the following table:</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Square Feet Per Employee</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and less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 to 74</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 to 149</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 and over</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eating place and lunchroom will be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lunchrooms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Every lunchroom will be kept reasonably heated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The windows, ventilators and doors opening to the outside of all lunchrooms will be properly screened during the season when insects are prevalent.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 disposal. </w:t>
      </w:r>
      <w:r>
        <w:rPr>
          <w:rFonts w:ascii="Times New Roman" w:hAnsi="Times New Roman"/>
          <w:b w:val="false"/>
          <w:i w:val="false"/>
          <w:color w:val="000000"/>
          <w:sz w:val="22"/>
        </w:rPr>
        <w:t>One or more covered receptacles, as may be necessary, will be furnished in lunchroom and eating places for the disposal of waste food and other waste matter. Such containers will be emptied regularly and cleaned as often as is necessary. The area where the receptacles are kept will be maintained free of litter occurring from the possible overflow of such receptacles.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875—29.5</w:t>
      </w:r>
      <w:r>
        <w:rPr>
          <w:rFonts w:ascii="Times New Roman" w:hAnsi="Times New Roman"/>
          <w:b/>
          <w:i w:val="false"/>
          <w:color w:val="000000"/>
          <w:sz w:val="22"/>
        </w:rPr>
        <w:t xml:space="preserve">(88) </w:t>
      </w:r>
      <w:r>
        <w:rPr>
          <w:rFonts w:ascii="Times New Roman" w:hAnsi="Times New Roman"/>
          <w:b/>
          <w:i w:val="false"/>
          <w:color w:val="000000"/>
          <w:sz w:val="22"/>
        </w:rPr>
        <w:t xml:space="preserve">Sleeping accommodations—requirements.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r>
        <w:rPr>
          <w:rFonts w:ascii="Times New Roman" w:hAnsi="Times New Roman"/>
          <w:b w:val="false"/>
          <w:i w:val="false"/>
          <w:color w:val="000000"/>
          <w:sz w:val="22"/>
        </w:rPr>
        <w:t>Camp cars, other than passenger coaches, furnished for sleeping purposes, will provide at least 50 square feet of floor space for each person with a ceiling height of not less than 7 feet. Where double bunks are used, at least 30 square feet of floor space will be provided for each person so accommodated. Where passenger coaches are furnished, the division of labor services may designate the number of persons to be housed in each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floors and ceilings will be so constructed as to permit them to be readily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Exterior windows and doors will be weather stripped during the cold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Screens will be provided during the season when insects are prevalent for outer doors and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Heating facilities and adequate fuel will be provided with which employees may maintain a comfortable temperature as weather conditions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Lighting by windows or acceptable artificial illumination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Ventilation will be provided by windows opening directly to the outside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bunks or cots with proper mattresses will be provided. Such beds, bunks or cots will be raised at least 12 inches above the floor and be located 2 feet or more from the side of any other bed, bunk or cot located in the same room and have at least 27 inches of clear space above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Dormitories or bunk rooms will be of such area as to provide at least 50 square feet of floor area for each person. Where double bunks are used, at least 30 square feet of floor space will be provided for each person so accommodated. The headroom of dormitories or bunk rooms will be at least 7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Specifications for walls, floors and ceilings, lockers, drinking water, toilet accommodations, washing facilities, ventilation, lighting, heat, weather stripping, screening, beds, bunks or cots as described in running facilities of this rule will apply to stationary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875—29.6</w:t>
      </w:r>
      <w:r>
        <w:rPr>
          <w:rFonts w:ascii="Times New Roman" w:hAnsi="Times New Roman"/>
          <w:b/>
          <w:i w:val="false"/>
          <w:color w:val="000000"/>
          <w:sz w:val="22"/>
        </w:rPr>
        <w:t xml:space="preserve">(88) </w:t>
      </w:r>
      <w:r>
        <w:rPr>
          <w:rFonts w:ascii="Times New Roman" w:hAnsi="Times New Roman"/>
          <w:b/>
          <w:i w:val="false"/>
          <w:color w:val="000000"/>
          <w:sz w:val="22"/>
        </w:rPr>
        <w:t xml:space="preserve">Cleanliness and maintenance—requirements.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company will provide for the cleanliness and maintenance of the facilities, fixtures and appurtenances referred to in these regulations. Said fixtures will be maintained in proper working order when offered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rooms and washrooms will not be used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color w:val="000000"/>
          <w:sz w:val="22"/>
        </w:rPr>
        <w:t xml:space="preserve">Floors. </w:t>
      </w:r>
      <w:r>
        <w:rPr>
          <w:rFonts w:ascii="Times New Roman" w:hAnsi="Times New Roman"/>
          <w:b w:val="false"/>
          <w:i w:val="false"/>
          <w:color w:val="000000"/>
          <w:sz w:val="22"/>
        </w:rPr>
        <w:t>Floors will be maintained in a clean and, so far as practicable,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Screens required by these rules will be of 16 mesh or equal.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29.6(4)</w:t>
      </w:r>
      <w:r>
        <w:rPr>
          <w:rFonts w:ascii="Times New Roman" w:hAnsi="Times New Roman"/>
          <w:b w:val="false"/>
          <w:i w:val="false"/>
          <w:color w:val="000000"/>
          <w:sz w:val="22"/>
        </w:rPr>
        <w:t> </w:t>
      </w:r>
      <w:r>
        <w:rPr>
          <w:rFonts w:ascii="Times New Roman" w:hAnsi="Times New Roman"/>
          <w:b w:val="false"/>
          <w:i/>
          <w:color w:val="000000"/>
          <w:sz w:val="22"/>
        </w:rPr>
        <w:t xml:space="preserve">Receptacles for waste. </w:t>
      </w:r>
      <w:r>
        <w:rPr>
          <w:rFonts w:ascii="Times New Roman" w:hAnsi="Times New Roman"/>
          <w:b w:val="false"/>
          <w:i w:val="false"/>
          <w:color w:val="000000"/>
          <w:sz w:val="22"/>
        </w:rPr>
        <w:t>Suitable receptacles will be provided and used for the storage of waste and refuse and will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29.6(5)</w:t>
      </w:r>
      <w:r>
        <w:rPr>
          <w:rFonts w:ascii="Times New Roman" w:hAnsi="Times New Roman"/>
          <w:b w:val="false"/>
          <w:i w:val="false"/>
          <w:color w:val="000000"/>
          <w:sz w:val="22"/>
        </w:rPr>
        <w:t> </w:t>
      </w:r>
      <w:r>
        <w:rPr>
          <w:rFonts w:ascii="Times New Roman" w:hAnsi="Times New Roman"/>
          <w:b w:val="false"/>
          <w:i/>
          <w:color w:val="000000"/>
          <w:sz w:val="22"/>
        </w:rPr>
        <w:t xml:space="preserve">Yard servicing areas. </w:t>
      </w:r>
      <w:r>
        <w:rPr>
          <w:rFonts w:ascii="Times New Roman" w:hAnsi="Times New Roman"/>
          <w:b w:val="false"/>
          <w:i w:val="false"/>
          <w:color w:val="000000"/>
          <w:sz w:val="22"/>
        </w:rPr>
        <w:t>Toilet waste will not be discharged onto the ground surface from railroad cars within servicing areas of yards. Such areas will be kept free of refuse, litter, debris, vermin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29.6(6)</w:t>
      </w:r>
      <w:r>
        <w:rPr>
          <w:rFonts w:ascii="Times New Roman" w:hAnsi="Times New Roman"/>
          <w:b w:val="false"/>
          <w:i w:val="false"/>
          <w:color w:val="000000"/>
          <w:sz w:val="22"/>
        </w:rPr>
        <w:t> </w:t>
      </w:r>
      <w:r>
        <w:rPr>
          <w:rFonts w:ascii="Times New Roman" w:hAnsi="Times New Roman"/>
          <w:b w:val="false"/>
          <w:i/>
          <w:color w:val="000000"/>
          <w:sz w:val="22"/>
        </w:rPr>
        <w:t xml:space="preserve">Yard repair areas. </w:t>
      </w:r>
      <w:r>
        <w:rPr>
          <w:rFonts w:ascii="Times New Roman" w:hAnsi="Times New Roman"/>
          <w:b w:val="false"/>
          <w:i w:val="false"/>
          <w:color w:val="000000"/>
          <w:sz w:val="22"/>
        </w:rPr>
        <w:t>Where work is performed in repair yards or on repair tracks in the open or in open sheds of pits, adequate drainage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29.6(7)</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Locomotives and yard diesels. During use, the cabs on locomotives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all locomotives will be equipped with adequate protection to occupants from the elements by means of weather stripping or other device sufficient to provide equally adequate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Cabooses will be maintained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cabooses will be equipped with adequate weather stripping.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caboose used in any train in this state, regardless of service, will be provided with a stove or other adequate means of heating. Cabooses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Running facilities will be equipped with shatterproof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29.6(8)</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Bed linen. </w:t>
      </w:r>
      <w:r>
        <w:rPr>
          <w:rFonts w:ascii="Times New Roman" w:hAnsi="Times New Roman"/>
          <w:b w:val="false"/>
          <w:i w:val="false"/>
          <w:color w:val="000000"/>
          <w:sz w:val="22"/>
        </w:rPr>
        <w:t>Where bed linen is furnished by the railroad, it will be changed and fresh clean linen supplied at least once a week or for each new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Crossing watchmen facilities. </w:t>
      </w:r>
      <w:r>
        <w:rPr>
          <w:rFonts w:ascii="Times New Roman" w:hAnsi="Times New Roman"/>
          <w:b w:val="false"/>
          <w:i w:val="false"/>
          <w:color w:val="000000"/>
          <w:sz w:val="22"/>
        </w:rPr>
        <w:t>Adequate shelter will be furnished and maintained for crossing watchmen. Such shelter will be adequately heated, sealed and insulated against cold and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maintained in clean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heated at all times during hours of use at not less than 65°F.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provided with cross-ventilation when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Windows, ventilators and doors opening to the outside of office work areas will be properly screened during the seasons when insects are prevalent.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875—29.7</w:t>
      </w:r>
      <w:r>
        <w:rPr>
          <w:rFonts w:ascii="Times New Roman" w:hAnsi="Times New Roman"/>
          <w:b/>
          <w:i w:val="false"/>
          <w:color w:val="000000"/>
          <w:sz w:val="22"/>
        </w:rPr>
        <w:t xml:space="preserve">(88) </w:t>
      </w:r>
      <w:r>
        <w:rPr>
          <w:rFonts w:ascii="Times New Roman" w:hAnsi="Times New Roman"/>
          <w:b/>
          <w:i w:val="false"/>
          <w:color w:val="000000"/>
          <w:sz w:val="22"/>
        </w:rPr>
        <w:t xml:space="preserve">Conflicts resolved. </w:t>
      </w:r>
      <w:r>
        <w:rPr>
          <w:rFonts w:ascii="Times New Roman" w:hAnsi="Times New Roman"/>
          <w:b w:val="false"/>
          <w:i w:val="false"/>
          <w:color w:val="000000"/>
          <w:sz w:val="22"/>
        </w:rPr>
        <w:t xml:space="preserve">In the event the rules in this chapter conflict or contain provisions inconsistent with the rules in </w:t>
      </w:r>
      <w:hyperlink r:id="rId5">
        <w:r>
          <w:rPr>
            <w:rStyle w:val="Hyperlink"/>
            <w:rFonts w:ascii="Times New Roman" w:hAnsi="Times New Roman"/>
            <w:b w:val="false"/>
            <w:i w:val="false"/>
            <w:color w:val="000000"/>
            <w:sz w:val="22"/>
          </w:rPr>
          <w:t>875—Chapter 10</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875—Chapter 26</w:t>
        </w:r>
      </w:hyperlink>
      <w:r>
        <w:rPr>
          <w:rFonts w:ascii="Times New Roman" w:hAnsi="Times New Roman"/>
          <w:b w:val="false"/>
          <w:i w:val="false"/>
          <w:color w:val="000000"/>
          <w:sz w:val="22"/>
        </w:rPr>
        <w:t xml:space="preserve">, the applicable provisions of </w:t>
      </w:r>
      <w:r>
        <w:br/>
      </w:r>
      <w:hyperlink r:id="rId7">
        <w:r>
          <w:rPr>
            <w:rStyle w:val="Hyperlink"/>
            <w:rFonts w:ascii="Times New Roman" w:hAnsi="Times New Roman"/>
            <w:b w:val="false"/>
            <w:i w:val="false"/>
            <w:color w:val="000000"/>
            <w:sz w:val="22"/>
          </w:rPr>
          <w:t>875—Chapter 10</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875—Chapter 26</w:t>
        </w:r>
      </w:hyperlink>
      <w:r>
        <w:rPr>
          <w:rFonts w:ascii="Times New Roman" w:hAnsi="Times New Roman"/>
          <w:b w:val="false"/>
          <w:i w:val="false"/>
          <w:color w:val="000000"/>
          <w:sz w:val="22"/>
        </w:rPr>
        <w:t xml:space="preserve">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88.5(11)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8450C</w:t>
      </w:r>
      <w:r>
        <w:rPr>
          <w:rFonts w:ascii="Times New Roman" w:hAnsi="Times New Roman"/>
          <w:b w:val="false"/>
          <w:i w:val="false"/>
          <w:color w:val="000000"/>
          <w:sz w:val="21"/>
        </w:rPr>
        <w:t xml:space="preserve"> (Notice ARC 8255C, IAB 10/16/24)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10.pdf" Type="http://schemas.openxmlformats.org/officeDocument/2006/relationships/hyperlink" Id="rId5"/>
    <Relationship TargetMode="External" Target="https://www.legis.iowa.gov/docs/iac/chapter/875.26.pdf" Type="http://schemas.openxmlformats.org/officeDocument/2006/relationships/hyperlink" Id="rId6"/>
    <Relationship TargetMode="External" Target="https://www.legis.iowa.gov/docs/iac/chapter/875.10.pdf" Type="http://schemas.openxmlformats.org/officeDocument/2006/relationships/hyperlink" Id="rId7"/>
    <Relationship TargetMode="External" Target="https://www.legis.iowa.gov/docs/iac/chapter/875.26.pdf" Type="http://schemas.openxmlformats.org/officeDocument/2006/relationships/hyperlink" Id="rId8"/>
    <Relationship TargetMode="External" Target="https://www.legis.iowa.gov/docs/ico/chapter/88.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