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ATHLETICS COMMISSIONER</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169</w:t>
      </w:r>
    </w:p>
    <w:p>
      <w:pPr>
        <w:spacing w:before="0" w:after="0"/>
        <w:ind w:left="120"/>
        <w:jc w:val="center"/>
      </w:pPr>
      <w:r>
        <w:rPr>
          <w:rFonts w:ascii="Times New Roman" w:hAnsi="Times New Roman"/>
          <w:b w:val="false"/>
          <w:i w:val="false"/>
          <w:color w:val="000000"/>
          <w:sz w:val="21"/>
        </w:rPr>
        <w:t>GENERAL REQUIREMENTS FOR ATHLETIC COMMISSION EVENTS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875—169.1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6">
        <w:r>
          <w:rPr>
            <w:rStyle w:val="Hyperlink"/>
            <w:rFonts w:ascii="Times New Roman" w:hAnsi="Times New Roman"/>
            <w:b w:val="false"/>
            <w:i w:val="false"/>
            <w:color w:val="000000"/>
            <w:sz w:val="22"/>
          </w:rPr>
          <w:t>875—Chapters 169 through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includes a physician assistant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wrestling”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7">
        <w:r>
          <w:rPr>
            <w:rStyle w:val="Hyperlink"/>
            <w:rFonts w:ascii="Times New Roman" w:hAnsi="Times New Roman"/>
            <w:b w:val="false"/>
            <w:i w:val="false"/>
            <w:color w:val="000000"/>
            <w:sz w:val="22"/>
          </w:rPr>
          <w:t>169.5(1)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assistant’s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8">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9">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r>
        <w:rPr>
          <w:rFonts w:ascii="Times New Roman" w:hAnsi="Times New Roman"/>
          <w:b w:val="false"/>
          <w:i w:val="false"/>
          <w:color w:val="000000"/>
          <w:sz w:val="22"/>
        </w:rPr>
        <w:t>169.6(1) through 169.6(6)</w:t>
      </w:r>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1">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assistant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assistant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2">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875—169.7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875.169.pdf" Type="http://schemas.openxmlformats.org/officeDocument/2006/relationships/hyperlink" Id="rId6"/>
    <Relationship TargetMode="External" Target="https://www.legis.iowa.gov/docs/iac/rule/875.169.5.pdf" Type="http://schemas.openxmlformats.org/officeDocument/2006/relationships/hyperlink" Id="rId7"/>
    <Relationship TargetMode="External" Target="https://www.legis.iowa.gov/docs/ico/chapter/90A.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90A.pdf" Type="http://schemas.openxmlformats.org/officeDocument/2006/relationships/hyperlink" Id="rId11"/>
    <Relationship TargetMode="External" Target="http://mixedmartialarts.com" Type="http://schemas.openxmlformats.org/officeDocument/2006/relationships/hyperlink" Id="rId12"/>
    <Relationship TargetMode="External" Target="https://www.legis.iowa.gov/docs/ico/chapter/90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