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IOWA YOUTH MENTORING PROGRAM CERTIFICATION</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purpose of the Iowa mentoring partnership is to certify mentoring programs that meet standards outlined in the Elements of Effective Practice for Mentoring™, published by the National Mentoring Partnership, that have been established for youth mentoring programs. The Iowa mentoring partnership also provides training, resources and support services to local mentoring programs. In partnership with certified programs, the Iowa mentoring partnership strives to increase the capacity of mentoring programs, raise statewide awareness of the positive benefits of mentoring children and youth, promote effective screening and safety procedures, and enhance the quality of mentoring relationships in Iowa.</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9574B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 xml:space="preserve">; </w:t>
      </w:r>
      <w:r>
        <w:rPr>
          <w:rFonts w:ascii="Times New Roman" w:hAnsi="Times New Roman"/>
          <w:b/>
          <w:i w:val="false"/>
          <w:color w:val="000000"/>
          <w:sz w:val="16"/>
        </w:rPr>
        <w:t>ARC 0439C</w:t>
      </w:r>
      <w:r>
        <w:rPr>
          <w:rFonts w:ascii="Times New Roman" w:hAnsi="Times New Roman"/>
          <w:b w:val="false"/>
          <w:i w:val="false"/>
          <w:color w:val="000000"/>
          <w:sz w:val="16"/>
        </w:rPr>
        <w:t>, IAB 11/14/12, effective 12/19/12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817—8.1</w:t>
      </w:r>
      <w:r>
        <w:rPr>
          <w:rFonts w:ascii="Times New Roman" w:hAnsi="Times New Roman"/>
          <w:b/>
          <w:i w:val="false"/>
          <w:color w:val="000000"/>
          <w:sz w:val="22"/>
        </w:rPr>
        <w:t xml:space="preserve">(15H)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means the process for identifying youth mentoring programs as meeting the criteria for effective practice in order to become eligible for financial and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commission on volunteer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“Conditional certification” </w:t>
      </w:r>
      <w:r>
        <w:rPr>
          <w:rFonts w:ascii="Times New Roman" w:hAnsi="Times New Roman"/>
          <w:b w:val="false"/>
          <w:i w:val="false"/>
          <w:color w:val="000000"/>
          <w:sz w:val="22"/>
        </w:rPr>
        <w:t>means a temporary certification identifying a youth mentoring program before the program is fully operational in order for the program to apply for financial and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“Mentoring certification application” </w:t>
      </w:r>
      <w:r>
        <w:rPr>
          <w:rFonts w:ascii="Times New Roman" w:hAnsi="Times New Roman"/>
          <w:b w:val="false"/>
          <w:i w:val="false"/>
          <w:color w:val="000000"/>
          <w:sz w:val="22"/>
        </w:rPr>
        <w:t>means the application, which was developed by the Iowa mentoring partnership and Iowa commission on volunteer service and which can be adopted by all agencies and departments of state government to determine an applicant’s designation as a certified mentoring program. The application contains information that can be used to determine an applicant’s designation as a certified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“Mentoring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“youth mentoring program” </w:t>
      </w:r>
      <w:r>
        <w:rPr>
          <w:rFonts w:ascii="Times New Roman" w:hAnsi="Times New Roman"/>
          <w:b w:val="false"/>
          <w:i w:val="false"/>
          <w:color w:val="000000"/>
          <w:sz w:val="22"/>
        </w:rPr>
        <w:t>means a program that provides older mentors to youth, provided that the program meets all of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program is located in this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program is operated as a public or private not-for-profit entity, part of a school or area education agency, or part of a faith-based community;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Youth served by the program are between the ages of 5 and 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9574B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817—8.2</w:t>
      </w:r>
      <w:r>
        <w:rPr>
          <w:rFonts w:ascii="Times New Roman" w:hAnsi="Times New Roman"/>
          <w:b/>
          <w:i w:val="false"/>
          <w:color w:val="000000"/>
          <w:sz w:val="22"/>
        </w:rPr>
        <w:t xml:space="preserve">(15H) </w:t>
      </w:r>
      <w:r>
        <w:rPr>
          <w:rFonts w:ascii="Times New Roman" w:hAnsi="Times New Roman"/>
          <w:b/>
          <w:i w:val="false"/>
          <w:color w:val="000000"/>
          <w:sz w:val="22"/>
        </w:rPr>
        <w:t xml:space="preserve">Certification. </w:t>
      </w:r>
      <w:r>
        <w:rPr>
          <w:rFonts w:ascii="Times New Roman" w:hAnsi="Times New Roman"/>
          <w:b w:val="false"/>
          <w:i w:val="false"/>
          <w:color w:val="000000"/>
          <w:sz w:val="22"/>
        </w:rPr>
        <w:t>Based on each mentoring program’s self-assessment (completed via the mentoring certification application), the commission is responsible for ascertaining whether a youth mentoring program is qualified to be designated as a certified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color w:val="000000"/>
          <w:sz w:val="22"/>
        </w:rPr>
        <w:t xml:space="preserve">Full certification. </w:t>
      </w:r>
      <w:r>
        <w:rPr>
          <w:rFonts w:ascii="Times New Roman" w:hAnsi="Times New Roman"/>
          <w:b w:val="false"/>
          <w:i w:val="false"/>
          <w:color w:val="000000"/>
          <w:sz w:val="22"/>
        </w:rPr>
        <w:t>Before a mentoring program can participate in the Iowa mentoring partnership, it must be certified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review team shall review applications from youth mentoring programs to determine whether the mentoring programs are eligible to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Full certification means the commission has determined that the youth mentoring program has met the established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for mentoring program certification are available from the Iowa Commission on Volunteer Service, 321 East 12th Street, Des Moines, Iowa 50319 and the Iowa mentoring partnership’s website (</w:t>
      </w:r>
      <w:hyperlink r:id="rId5">
        <w:r>
          <w:rPr>
            <w:rStyle w:val="Hyperlink"/>
            <w:rFonts w:ascii="Times New Roman" w:hAnsi="Times New Roman"/>
            <w:b w:val="false"/>
            <w:i w:val="false"/>
            <w:color w:val="000000"/>
            <w:sz w:val="22"/>
            <w:u w:val="single"/>
          </w:rPr>
          <w:t>www.iowamentoring.org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Applicants shall receive written notification of the commission’s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remain in good standing as a program with full certification, mentoring programs must verify continued certification by submitting required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color w:val="000000"/>
          <w:sz w:val="22"/>
        </w:rPr>
        <w:t xml:space="preserve">Conditional certification. </w:t>
      </w:r>
      <w:r>
        <w:rPr>
          <w:rFonts w:ascii="Times New Roman" w:hAnsi="Times New Roman"/>
          <w:b w:val="false"/>
          <w:i w:val="false"/>
          <w:color w:val="000000"/>
          <w:sz w:val="22"/>
        </w:rPr>
        <w:t>Some mentoring programs are temporarily certified before the program becomes fully operational or before the program has met the standards for full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Conditional certification may be in effect for six months and may be used for the purpose of applying for financial and technical assistance available to certified mentoring programs. The commission may grant an extension of conditional certification if it is determined that significant progress is being made toward meeting the requirements for full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mentoring program name will not be included on the Iowa mentoring partnership Web site, nor will the program be referred potential mentors, until the mentoring program has been fully certified. The Web site of the Iowa mentoring partnership is </w:t>
      </w:r>
      <w:hyperlink r:id="rId6">
        <w:r>
          <w:rPr>
            <w:rStyle w:val="Hyperlink"/>
            <w:rFonts w:ascii="Times New Roman" w:hAnsi="Times New Roman"/>
            <w:b w:val="false"/>
            <w:i w:val="false"/>
            <w:color w:val="000000"/>
            <w:sz w:val="22"/>
            <w:u w:val="single"/>
          </w:rPr>
          <w:t>www.iowamentoring.org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 shall be the responsibility of the mentoring program to notify the commission when the program believes it has met the certification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Additional documentation may be required of new mentoring programs to verify elements of the application. Mentoring programs may be requested to provide documentation of continued eligibility at any time during and after conditional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w:t>
      </w:r>
      <w:r>
        <w:rPr>
          <w:rFonts w:ascii="Times New Roman" w:hAnsi="Times New Roman"/>
          <w:b w:val="false"/>
          <w:i w:val="false"/>
          <w:color w:val="000000"/>
          <w:sz w:val="22"/>
        </w:rPr>
        <w:t> </w:t>
      </w:r>
      <w:r>
        <w:rPr>
          <w:rFonts w:ascii="Times New Roman" w:hAnsi="Times New Roman"/>
          <w:b w:val="false"/>
          <w:i/>
          <w:color w:val="000000"/>
          <w:sz w:val="22"/>
        </w:rPr>
        <w:t xml:space="preserve">Recertification. </w:t>
      </w:r>
      <w:r>
        <w:rPr>
          <w:rFonts w:ascii="Times New Roman" w:hAnsi="Times New Roman"/>
          <w:b w:val="false"/>
          <w:i w:val="false"/>
          <w:color w:val="000000"/>
          <w:sz w:val="22"/>
        </w:rPr>
        <w:t>Certified youth mentoring programs shall submit verification of continued eligibility to the commission at least every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form for recertification shall be provided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Other documents and regular reporting will be requested throughout the certification period to verify the continuing eligibility of the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Various and specific documentation may be required by the commission during the certification process. Each program shall provide relevant information upon the commission’s request in order to be considered for certification.</w:t>
      </w:r>
    </w:p>
    <w:p>
      <w:pPr>
        <w:spacing w:before="0" w:after="0"/>
        <w:ind w:left="120"/>
        <w:jc w:val="both"/>
      </w:pPr>
      <w:r>
        <w:rPr>
          <w:rFonts w:ascii="Times New Roman" w:hAnsi="Times New Roman"/>
          <w:b w:val="false"/>
          <w:i w:val="false"/>
          <w:color w:val="000000"/>
          <w:sz w:val="22"/>
        </w:rPr>
        <w:t>Applications shall be signed by an authorized representative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w:t>
      </w:r>
      <w:r>
        <w:rPr>
          <w:rFonts w:ascii="Times New Roman" w:hAnsi="Times New Roman"/>
          <w:b w:val="false"/>
          <w:i w:val="false"/>
          <w:color w:val="000000"/>
          <w:sz w:val="22"/>
        </w:rPr>
        <w:t> </w:t>
      </w:r>
      <w:r>
        <w:rPr>
          <w:rFonts w:ascii="Times New Roman" w:hAnsi="Times New Roman"/>
          <w:b w:val="false"/>
          <w:i/>
          <w:color w:val="000000"/>
          <w:sz w:val="22"/>
        </w:rPr>
        <w:t xml:space="preserve">Reapplication. </w:t>
      </w:r>
      <w:r>
        <w:rPr>
          <w:rFonts w:ascii="Times New Roman" w:hAnsi="Times New Roman"/>
          <w:b w:val="false"/>
          <w:i w:val="false"/>
          <w:color w:val="000000"/>
          <w:sz w:val="22"/>
        </w:rPr>
        <w:t>A mentoring program may reapply upon proof of compliance with Iowa youth mentoring program certification standards. Any program that is denied certification or decertified for any reason bears the burden of proving that all deficiencies previously cited have been corrected. Corrections shall be in accordance with requirements of the Iowa mentoring partnership. Applications may be requested from the Iowa Commission on Volunteer Service, 321 East 12th Street, Des Moines, Iowa 50319, or the Iowa mentoring partnership’s website (</w:t>
      </w:r>
      <w:hyperlink r:id="rId7">
        <w:r>
          <w:rPr>
            <w:rStyle w:val="Hyperlink"/>
            <w:rFonts w:ascii="Times New Roman" w:hAnsi="Times New Roman"/>
            <w:b w:val="false"/>
            <w:i w:val="false"/>
            <w:color w:val="000000"/>
            <w:sz w:val="22"/>
            <w:u w:val="single"/>
          </w:rPr>
          <w:t>www.iowamentoring.org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commission shall be notified within 30 days following a change in the mentoring program director or authorized representative of the certified mentoring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9574B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817—8.3</w:t>
      </w:r>
      <w:r>
        <w:rPr>
          <w:rFonts w:ascii="Times New Roman" w:hAnsi="Times New Roman"/>
          <w:b/>
          <w:i w:val="false"/>
          <w:color w:val="000000"/>
          <w:sz w:val="22"/>
        </w:rPr>
        <w:t xml:space="preserve">(15H) </w:t>
      </w:r>
      <w:r>
        <w:rPr>
          <w:rFonts w:ascii="Times New Roman" w:hAnsi="Times New Roman"/>
          <w:b/>
          <w:i w:val="false"/>
          <w:color w:val="000000"/>
          <w:sz w:val="22"/>
        </w:rPr>
        <w:t xml:space="preserve">Description of application. </w:t>
      </w:r>
      <w:r>
        <w:rPr>
          <w:rFonts w:ascii="Times New Roman" w:hAnsi="Times New Roman"/>
          <w:b w:val="false"/>
          <w:i w:val="false"/>
          <w:color w:val="000000"/>
          <w:sz w:val="22"/>
        </w:rPr>
        <w:t>The Iowa mentoring partnership application requires information about individuals who manage and administer the local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Specific questions are included on the application regarding mentoring program operations, screening and safety procedures, training, number of mentors and mentees, structure of the program, and other information to determine whether the program meets the certification standards established in rules </w:t>
      </w:r>
      <w:hyperlink r:id="rId8">
        <w:r>
          <w:rPr>
            <w:rStyle w:val="Hyperlink"/>
            <w:rFonts w:ascii="Times New Roman" w:hAnsi="Times New Roman"/>
            <w:b w:val="false"/>
            <w:i w:val="false"/>
            <w:color w:val="000000"/>
            <w:sz w:val="22"/>
          </w:rPr>
          <w:t>817—8.4</w:t>
        </w:r>
      </w:hyperlink>
      <w:r>
        <w:rPr>
          <w:rFonts w:ascii="Times New Roman" w:hAnsi="Times New Roman"/>
          <w:b w:val="false"/>
          <w:i w:val="false"/>
          <w:color w:val="000000"/>
          <w:sz w:val="22"/>
        </w:rPr>
        <w:t xml:space="preserve">(15H) and </w:t>
      </w:r>
      <w:hyperlink r:id="rId9">
        <w:r>
          <w:rPr>
            <w:rStyle w:val="Hyperlink"/>
            <w:rFonts w:ascii="Times New Roman" w:hAnsi="Times New Roman"/>
            <w:b w:val="false"/>
            <w:i w:val="false"/>
            <w:color w:val="000000"/>
            <w:sz w:val="22"/>
          </w:rPr>
          <w:t>817—8.5</w:t>
        </w:r>
      </w:hyperlink>
      <w:r>
        <w:rPr>
          <w:rFonts w:ascii="Times New Roman" w:hAnsi="Times New Roman"/>
          <w:b w:val="false"/>
          <w:i w:val="false"/>
          <w:color w:val="000000"/>
          <w:sz w:val="22"/>
        </w:rPr>
        <w:t>(15H).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val="false"/>
          <w:color w:val="000000"/>
          <w:sz w:val="22"/>
        </w:rPr>
        <w:t>Information contained in the application may be reviewed by the applicant upon request to the Iowa Commission on Volunteer Service, 321 East 12th Street, Des Moines, Iowa 50319. Material to be added to a file may be sent to the commission at the above address.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9574B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 xml:space="preserve">; </w:t>
      </w:r>
      <w:r>
        <w:rPr>
          <w:rFonts w:ascii="Times New Roman" w:hAnsi="Times New Roman"/>
          <w:b/>
          <w:i w:val="false"/>
          <w:color w:val="000000"/>
          <w:sz w:val="16"/>
        </w:rPr>
        <w:t>ARC 0439C</w:t>
      </w:r>
      <w:r>
        <w:rPr>
          <w:rFonts w:ascii="Times New Roman" w:hAnsi="Times New Roman"/>
          <w:b w:val="false"/>
          <w:i w:val="false"/>
          <w:color w:val="000000"/>
          <w:sz w:val="16"/>
        </w:rPr>
        <w:t>, IAB 11/14/12, effective 12/19/12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817—8.4</w:t>
      </w:r>
      <w:r>
        <w:rPr>
          <w:rFonts w:ascii="Times New Roman" w:hAnsi="Times New Roman"/>
          <w:b/>
          <w:i w:val="false"/>
          <w:color w:val="000000"/>
          <w:sz w:val="22"/>
        </w:rPr>
        <w:t xml:space="preserve">(15H) </w:t>
      </w:r>
      <w:r>
        <w:rPr>
          <w:rFonts w:ascii="Times New Roman" w:hAnsi="Times New Roman"/>
          <w:b/>
          <w:i w:val="false"/>
          <w:color w:val="000000"/>
          <w:sz w:val="22"/>
        </w:rPr>
        <w:t xml:space="preserve">Basis for certification standards. </w:t>
      </w:r>
      <w:r>
        <w:rPr>
          <w:rFonts w:ascii="Times New Roman" w:hAnsi="Times New Roman"/>
          <w:b w:val="false"/>
          <w:i w:val="false"/>
          <w:color w:val="000000"/>
          <w:sz w:val="22"/>
        </w:rPr>
        <w:t>The commission has established standards to certify youth mentoring programs. These standards are based on the Elements of Effective Practice for Mentoring™, published by the National Mentoring Partnership. These elements are based on the work of a panel of experts convened by the National Mentoring Partnership to produce a set of rigorous mentoring guidelines, providing the gold standard for quality mentoring for more than a decade.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color w:val="000000"/>
          <w:sz w:val="22"/>
        </w:rPr>
        <w:t xml:space="preserve">Statement of purpose. </w:t>
      </w:r>
      <w:r>
        <w:rPr>
          <w:rFonts w:ascii="Times New Roman" w:hAnsi="Times New Roman"/>
          <w:b w:val="false"/>
          <w:i w:val="false"/>
          <w:color w:val="000000"/>
          <w:sz w:val="22"/>
        </w:rPr>
        <w:t>The mentoring program should have a statement of purpose and a long-range plan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Who, what, where, when, why, and how activities will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Input from originators, staff, funders, potential volunteers, and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Assessment of community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Realistic, attainable, and easy-to-understand operational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Funding and resource development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Risk management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color w:val="000000"/>
          <w:sz w:val="22"/>
        </w:rPr>
        <w:t xml:space="preserve">Recruitment plan. </w:t>
      </w:r>
      <w:r>
        <w:rPr>
          <w:rFonts w:ascii="Times New Roman" w:hAnsi="Times New Roman"/>
          <w:b w:val="false"/>
          <w:i w:val="false"/>
          <w:color w:val="000000"/>
          <w:sz w:val="22"/>
        </w:rPr>
        <w:t>The mentoring program shall have recruitment plans for both mentors and participants that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Strategies that portray accurate expectations and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Year-round marketing and public relations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Targeted outreach based on participants’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Volunteer opportunities beyond mentoring.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goal of serving at least 12 youth, computed as an average of the number of youth served over the preceding three program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w:t>
      </w:r>
      <w:r>
        <w:rPr>
          <w:rFonts w:ascii="Times New Roman" w:hAnsi="Times New Roman"/>
          <w:b w:val="false"/>
          <w:i w:val="false"/>
          <w:color w:val="000000"/>
          <w:sz w:val="22"/>
        </w:rPr>
        <w:t> </w:t>
      </w:r>
      <w:r>
        <w:rPr>
          <w:rFonts w:ascii="Times New Roman" w:hAnsi="Times New Roman"/>
          <w:b w:val="false"/>
          <w:i/>
          <w:color w:val="000000"/>
          <w:sz w:val="22"/>
        </w:rPr>
        <w:t xml:space="preserve">Orientation. </w:t>
      </w:r>
      <w:r>
        <w:rPr>
          <w:rFonts w:ascii="Times New Roman" w:hAnsi="Times New Roman"/>
          <w:b w:val="false"/>
          <w:i w:val="false"/>
          <w:color w:val="000000"/>
          <w:sz w:val="22"/>
        </w:rPr>
        <w:t>The mentoring program shall have an orientation for mentors and mentees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 overview.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Description of eligibility, screening process, and suitability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Level of commitment expected (time, energy, flexibility).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Expectations and restrictions (accountability).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Expected benefits and rewards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separate focus for potential mentors and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summary of program policies, including but not limited to policies on written reports, interviews, evaluations, and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Definition of appropriate and inappropriate contact, and a statement that informs mentees and parents/guardians on how to report inappropriate contact.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The mentoring program shall have eligibility screening for mentors and participants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application and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face-to-face interview and, for community-based programs, a home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Reference checks for mentors, which may include character references, a child abuse registry check, a driving record check, and a criminal record check as legally permissible.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Suitability criteria that relate to the program’s statement of purpose and needs of the target population. Criteria may include some or all of the following: personality profile, skills identification, gender, age, language, racial requirements, level of education, career interests, motivation for volunteering, and academic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prematch training and orientation.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8.4(5)</w:t>
      </w:r>
      <w:r>
        <w:rPr>
          <w:rFonts w:ascii="Times New Roman" w:hAnsi="Times New Roman"/>
          <w:b w:val="false"/>
          <w:i w:val="false"/>
          <w:color w:val="000000"/>
          <w:sz w:val="22"/>
        </w:rPr>
        <w:t> </w:t>
      </w:r>
      <w:r>
        <w:rPr>
          <w:rFonts w:ascii="Times New Roman" w:hAnsi="Times New Roman"/>
          <w:b w:val="false"/>
          <w:i/>
          <w:color w:val="000000"/>
          <w:sz w:val="22"/>
        </w:rPr>
        <w:t xml:space="preserve">Training curriculum. </w:t>
      </w:r>
      <w:r>
        <w:rPr>
          <w:rFonts w:ascii="Times New Roman" w:hAnsi="Times New Roman"/>
          <w:b w:val="false"/>
          <w:i w:val="false"/>
          <w:color w:val="000000"/>
          <w:sz w:val="22"/>
        </w:rPr>
        <w:t>The mentoring program shall have a readiness and training curriculum for all mentors and participants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Knowledgeable trainers.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Orientation to the program and resource network, including information and referral, other support services, and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Skills development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Cultural/heritage sensitivity and appreciation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Guidelines for participants on how to get the most out of the mentoring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Dos and don’ts of relationship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Job and role descriptions.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Confidentiality and liability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Crisis management/problem-solving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Communications skills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Ongoing sessions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Information on what is considered inappropriate contact and what to do if such contact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Information regarding safe meeting spaces and meeting place guidelines and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8.4(6)</w:t>
      </w:r>
      <w:r>
        <w:rPr>
          <w:rFonts w:ascii="Times New Roman" w:hAnsi="Times New Roman"/>
          <w:b w:val="false"/>
          <w:i w:val="false"/>
          <w:color w:val="000000"/>
          <w:sz w:val="22"/>
        </w:rPr>
        <w:t> </w:t>
      </w:r>
      <w:r>
        <w:rPr>
          <w:rFonts w:ascii="Times New Roman" w:hAnsi="Times New Roman"/>
          <w:b w:val="false"/>
          <w:i/>
          <w:color w:val="000000"/>
          <w:sz w:val="22"/>
        </w:rPr>
        <w:t xml:space="preserve">Matching strategy. </w:t>
      </w:r>
      <w:r>
        <w:rPr>
          <w:rFonts w:ascii="Times New Roman" w:hAnsi="Times New Roman"/>
          <w:b w:val="false"/>
          <w:i w:val="false"/>
          <w:color w:val="000000"/>
          <w:sz w:val="22"/>
        </w:rPr>
        <w:t>The mentoring program should have a matching strategy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commitment to consistency.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grounding in the program’s eligibility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Appropriate criteria for matches, including some or all of the following: gender, age, language requirements, availability, needs, interests, preferences of volunteer and participant, life experience, and temperament.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Staff assistance with the first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8.4(7)</w:t>
      </w:r>
      <w:r>
        <w:rPr>
          <w:rFonts w:ascii="Times New Roman" w:hAnsi="Times New Roman"/>
          <w:b w:val="false"/>
          <w:i w:val="false"/>
          <w:color w:val="000000"/>
          <w:sz w:val="22"/>
        </w:rPr>
        <w:t> </w:t>
      </w:r>
      <w:r>
        <w:rPr>
          <w:rFonts w:ascii="Times New Roman" w:hAnsi="Times New Roman"/>
          <w:b w:val="false"/>
          <w:i/>
          <w:color w:val="000000"/>
          <w:sz w:val="22"/>
        </w:rPr>
        <w:t xml:space="preserve">Monitoring process. </w:t>
      </w:r>
      <w:r>
        <w:rPr>
          <w:rFonts w:ascii="Times New Roman" w:hAnsi="Times New Roman"/>
          <w:b w:val="false"/>
          <w:i w:val="false"/>
          <w:color w:val="000000"/>
          <w:sz w:val="22"/>
        </w:rPr>
        <w:t>The mentoring program should have a monitoring process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Consistent, scheduled meetings with staff, mentors, and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tracking system for ongoing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Written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Input from community partners, family, and significant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process for managing grievances, praise, rematching, interpersonal problem solving, and premature relationship 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8.4(8)</w:t>
      </w:r>
      <w:r>
        <w:rPr>
          <w:rFonts w:ascii="Times New Roman" w:hAnsi="Times New Roman"/>
          <w:b w:val="false"/>
          <w:i w:val="false"/>
          <w:color w:val="000000"/>
          <w:sz w:val="22"/>
        </w:rPr>
        <w:t> </w:t>
      </w:r>
      <w:r>
        <w:rPr>
          <w:rFonts w:ascii="Times New Roman" w:hAnsi="Times New Roman"/>
          <w:b w:val="false"/>
          <w:i/>
          <w:color w:val="000000"/>
          <w:sz w:val="22"/>
        </w:rPr>
        <w:t xml:space="preserve">Mentor support and recognition. </w:t>
      </w:r>
      <w:r>
        <w:rPr>
          <w:rFonts w:ascii="Times New Roman" w:hAnsi="Times New Roman"/>
          <w:b w:val="false"/>
          <w:i w:val="false"/>
          <w:color w:val="000000"/>
          <w:sz w:val="22"/>
        </w:rPr>
        <w:t>The mentoring program should have a support, recognition, and retention component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Ongoing peer support groups for volunteers, participants,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Ongoing training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Relevant discussion of issues and dissemination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Regular mentor recognition and appreciation.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8.4(9)</w:t>
      </w:r>
      <w:r>
        <w:rPr>
          <w:rFonts w:ascii="Times New Roman" w:hAnsi="Times New Roman"/>
          <w:b w:val="false"/>
          <w:i w:val="false"/>
          <w:color w:val="000000"/>
          <w:sz w:val="22"/>
        </w:rPr>
        <w:t> </w:t>
      </w:r>
      <w:r>
        <w:rPr>
          <w:rFonts w:ascii="Times New Roman" w:hAnsi="Times New Roman"/>
          <w:b w:val="false"/>
          <w:i/>
          <w:color w:val="000000"/>
          <w:sz w:val="22"/>
        </w:rPr>
        <w:t xml:space="preserve">Closure. </w:t>
      </w:r>
      <w:r>
        <w:rPr>
          <w:rFonts w:ascii="Times New Roman" w:hAnsi="Times New Roman"/>
          <w:b w:val="false"/>
          <w:i w:val="false"/>
          <w:color w:val="000000"/>
          <w:sz w:val="22"/>
        </w:rPr>
        <w:t>The mentoring program should have closure steps that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Private and confidential exit interviews regarding the mentoring relationship between: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Participant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Mentor and staff;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Program staff and teachers or parents or both,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Clearly stated policy for future contacts.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Assistance to participants in defining future steps for achieving personal goals.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8.4(10)</w:t>
      </w:r>
      <w:r>
        <w:rPr>
          <w:rFonts w:ascii="Times New Roman" w:hAnsi="Times New Roman"/>
          <w:b w:val="false"/>
          <w:i w:val="false"/>
          <w:color w:val="000000"/>
          <w:sz w:val="22"/>
        </w:rPr>
        <w:t> </w:t>
      </w:r>
      <w:r>
        <w:rPr>
          <w:rFonts w:ascii="Times New Roman" w:hAnsi="Times New Roman"/>
          <w:b w:val="false"/>
          <w:i/>
          <w:color w:val="000000"/>
          <w:sz w:val="22"/>
        </w:rPr>
        <w:t xml:space="preserve">Evaluation. </w:t>
      </w:r>
      <w:r>
        <w:rPr>
          <w:rFonts w:ascii="Times New Roman" w:hAnsi="Times New Roman"/>
          <w:b w:val="false"/>
          <w:i w:val="false"/>
          <w:color w:val="000000"/>
          <w:sz w:val="22"/>
        </w:rPr>
        <w:t>The mentoring program should have an evaluation process based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Outcome analysis of the program and mentoring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Program criteria and statement of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Informational needs of board, funders, community partners, and other supporters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8.4(11)</w:t>
      </w:r>
      <w:r>
        <w:rPr>
          <w:rFonts w:ascii="Times New Roman" w:hAnsi="Times New Roman"/>
          <w:b w:val="false"/>
          <w:i w:val="false"/>
          <w:color w:val="000000"/>
          <w:sz w:val="22"/>
        </w:rPr>
        <w:t> </w:t>
      </w:r>
      <w:r>
        <w:rPr>
          <w:rFonts w:ascii="Times New Roman" w:hAnsi="Times New Roman"/>
          <w:b w:val="false"/>
          <w:i/>
          <w:color w:val="000000"/>
          <w:sz w:val="22"/>
        </w:rPr>
        <w:t xml:space="preserve">Additional certification standards. </w:t>
      </w:r>
      <w:r>
        <w:rPr>
          <w:rFonts w:ascii="Times New Roman" w:hAnsi="Times New Roman"/>
          <w:b w:val="false"/>
          <w:i w:val="false"/>
          <w:color w:val="000000"/>
          <w:sz w:val="22"/>
        </w:rPr>
        <w:t>The commission also utilizes the Elements of Effective Practice for Mentoring™, published by the National Mentoring Partnership, to determine the primary areas of review for mentoring program certification. These areas are intended to indicate whether programs are operating under the quality policies and procedures established by a national panel of mentoring program experts, researchers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History of operation. </w:t>
      </w:r>
      <w:r>
        <w:rPr>
          <w:rFonts w:ascii="Times New Roman" w:hAnsi="Times New Roman"/>
          <w:b w:val="false"/>
          <w:i w:val="false"/>
          <w:color w:val="000000"/>
          <w:sz w:val="22"/>
        </w:rPr>
        <w:t>Mentoring programs shall have an established history of operation of two years (24 months). Programs that have been operating less than 24 months may be granted full certification but will be required to provide quarterly updates to the Iowa mentoring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of match. </w:t>
      </w:r>
      <w:r>
        <w:rPr>
          <w:rFonts w:ascii="Times New Roman" w:hAnsi="Times New Roman"/>
          <w:b w:val="false"/>
          <w:i w:val="false"/>
          <w:color w:val="000000"/>
          <w:sz w:val="22"/>
        </w:rPr>
        <w:t>Mentoring programs shall meet minimum requirements for length of match based on program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Community-based programs, including E-mentoring programs, shall establish an initial commitment of one year with new or potential mentors.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School-based programs, including E-mentoring programs, shall establish an initial commitment of nine months with new or potential mentors.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Minimum monthly contact. </w:t>
      </w:r>
      <w:r>
        <w:rPr>
          <w:rFonts w:ascii="Times New Roman" w:hAnsi="Times New Roman"/>
          <w:b w:val="false"/>
          <w:i w:val="false"/>
          <w:color w:val="000000"/>
          <w:sz w:val="22"/>
        </w:rPr>
        <w:t>Mentoring programs shall meet minimum requirements for monthly contact based on program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Matches in community-based programs shall meet for a minimum of four hours per month with a consistent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School-based programs shall meet for a minimum of two hours per month with a consistent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E-mentoring programs shall have contact via secure, supervised e-mail a minimum of once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Background checks. </w:t>
      </w:r>
      <w:r>
        <w:rPr>
          <w:rFonts w:ascii="Times New Roman" w:hAnsi="Times New Roman"/>
          <w:b w:val="false"/>
          <w:i w:val="false"/>
          <w:color w:val="000000"/>
          <w:sz w:val="22"/>
        </w:rPr>
        <w:t>Mentoring programs shall meet minimum requirements for checking the background of mentor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Criminal background and sex offender registry checks for mentors over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Reference checks for mentors under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Pre-match mentor training. </w:t>
      </w:r>
      <w:r>
        <w:rPr>
          <w:rFonts w:ascii="Times New Roman" w:hAnsi="Times New Roman"/>
          <w:b w:val="false"/>
          <w:i w:val="false"/>
          <w:color w:val="000000"/>
          <w:sz w:val="22"/>
        </w:rPr>
        <w:t>Mentoring programs shall meet minimum requirements for training of mentors. At least two hours of pre-match training and preparation activities shall be provided to new mentors.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9574B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 xml:space="preserve">; </w:t>
      </w:r>
      <w:r>
        <w:rPr>
          <w:rFonts w:ascii="Times New Roman" w:hAnsi="Times New Roman"/>
          <w:b/>
          <w:i w:val="false"/>
          <w:color w:val="000000"/>
          <w:sz w:val="16"/>
        </w:rPr>
        <w:t>ARC 0439C</w:t>
      </w:r>
      <w:r>
        <w:rPr>
          <w:rFonts w:ascii="Times New Roman" w:hAnsi="Times New Roman"/>
          <w:b w:val="false"/>
          <w:i w:val="false"/>
          <w:color w:val="000000"/>
          <w:sz w:val="16"/>
        </w:rPr>
        <w:t>, IAB 11/14/12, effective 12/19/12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817—8.5</w:t>
      </w:r>
      <w:r>
        <w:rPr>
          <w:rFonts w:ascii="Times New Roman" w:hAnsi="Times New Roman"/>
          <w:b/>
          <w:i w:val="false"/>
          <w:color w:val="000000"/>
          <w:sz w:val="22"/>
        </w:rPr>
        <w:t xml:space="preserve">(15H) </w:t>
      </w:r>
      <w:r>
        <w:rPr>
          <w:rFonts w:ascii="Times New Roman" w:hAnsi="Times New Roman"/>
          <w:b/>
          <w:i w:val="false"/>
          <w:color w:val="000000"/>
          <w:sz w:val="22"/>
        </w:rPr>
        <w:t xml:space="preserve">Special consideration. </w:t>
      </w:r>
      <w:r>
        <w:rPr>
          <w:rFonts w:ascii="Times New Roman" w:hAnsi="Times New Roman"/>
          <w:b w:val="false"/>
          <w:i w:val="false"/>
          <w:color w:val="000000"/>
          <w:sz w:val="22"/>
        </w:rPr>
        <w:t xml:space="preserve">In addition to the standards set forth in rule </w:t>
      </w:r>
      <w:hyperlink r:id="rId10">
        <w:r>
          <w:rPr>
            <w:rStyle w:val="Hyperlink"/>
            <w:rFonts w:ascii="Times New Roman" w:hAnsi="Times New Roman"/>
            <w:b w:val="false"/>
            <w:i w:val="false"/>
            <w:color w:val="000000"/>
            <w:sz w:val="22"/>
          </w:rPr>
          <w:t>817—8.4</w:t>
        </w:r>
      </w:hyperlink>
      <w:r>
        <w:rPr>
          <w:rFonts w:ascii="Times New Roman" w:hAnsi="Times New Roman"/>
          <w:b w:val="false"/>
          <w:i w:val="false"/>
          <w:color w:val="000000"/>
          <w:sz w:val="22"/>
        </w:rPr>
        <w:t>(15H), the commission may give consideration to other factors to determine certification status in order to ensure that only high-quality youth mentoring programs are certified.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color w:val="000000"/>
          <w:sz w:val="22"/>
        </w:rPr>
        <w:t xml:space="preserve">On-site audits. </w:t>
      </w:r>
      <w:r>
        <w:rPr>
          <w:rFonts w:ascii="Times New Roman" w:hAnsi="Times New Roman"/>
          <w:b w:val="false"/>
          <w:i w:val="false"/>
          <w:color w:val="000000"/>
          <w:sz w:val="22"/>
        </w:rPr>
        <w:t>At the discretion of the commission, on-site audits may be conducted to determine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Programs that fail to submit required documentation are at risk of decertification and may be deemed ineligible to receive the benefits of certification, including complimentary training registration and inclusion on the Iowa mentoring partnership Web 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9574B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817—8.6</w:t>
      </w:r>
      <w:r>
        <w:rPr>
          <w:rFonts w:ascii="Times New Roman" w:hAnsi="Times New Roman"/>
          <w:b/>
          <w:i w:val="false"/>
          <w:color w:val="000000"/>
          <w:sz w:val="22"/>
        </w:rPr>
        <w:t xml:space="preserve">(15H) </w:t>
      </w:r>
      <w:r>
        <w:rPr>
          <w:rFonts w:ascii="Times New Roman" w:hAnsi="Times New Roman"/>
          <w:b/>
          <w:i w:val="false"/>
          <w:color w:val="000000"/>
          <w:sz w:val="22"/>
        </w:rPr>
        <w:t xml:space="preserve">Decertification. </w:t>
      </w:r>
      <w:r>
        <w:rPr>
          <w:rFonts w:ascii="Times New Roman" w:hAnsi="Times New Roman"/>
          <w:b w:val="false"/>
          <w:i w:val="false"/>
          <w:color w:val="000000"/>
          <w:sz w:val="22"/>
        </w:rPr>
        <w:t>A youth mentoring program shall be decertified by the commission if it is determined that the program no longer meets the certification standards identified herein for a high-quality mentoring program, if program personnel cannot be contacted by the commission, if the program fails to provide documents requested by the commission or if the program fails to complete the required Iowa mentoring partnership quarterly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w:t>
      </w:r>
      <w:r>
        <w:rPr>
          <w:rFonts w:ascii="Times New Roman" w:hAnsi="Times New Roman"/>
          <w:b w:val="false"/>
          <w:i w:val="false"/>
          <w:color w:val="000000"/>
          <w:sz w:val="22"/>
        </w:rPr>
        <w:t> </w:t>
      </w:r>
      <w:r>
        <w:rPr>
          <w:rFonts w:ascii="Times New Roman" w:hAnsi="Times New Roman"/>
          <w:b w:val="false"/>
          <w:i w:val="false"/>
          <w:color w:val="000000"/>
          <w:sz w:val="22"/>
        </w:rPr>
        <w:t>Written notice of the intent to revoke certification shall be provided to a youth mentoring program when the commission determines that there is reasonable cause to believe the program does not comply with the rules contained herein. Notice shall be sent by United States mail at least 20 days before decertification becomes effective.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w:t>
      </w:r>
      <w:r>
        <w:rPr>
          <w:rFonts w:ascii="Times New Roman" w:hAnsi="Times New Roman"/>
          <w:b w:val="false"/>
          <w:i w:val="false"/>
          <w:color w:val="000000"/>
          <w:sz w:val="22"/>
        </w:rPr>
        <w:t> </w:t>
      </w:r>
      <w:r>
        <w:rPr>
          <w:rFonts w:ascii="Times New Roman" w:hAnsi="Times New Roman"/>
          <w:b w:val="false"/>
          <w:i w:val="false"/>
          <w:color w:val="000000"/>
          <w:sz w:val="22"/>
        </w:rPr>
        <w:t>If the commission sends a letter by first-class mail to the last-known address provided to the commission by the youth mentoring program and the letter is returned as undeliverable, this may be considered grounds for decertification.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w:t>
      </w:r>
      <w:r>
        <w:rPr>
          <w:rFonts w:ascii="Times New Roman" w:hAnsi="Times New Roman"/>
          <w:b w:val="false"/>
          <w:i w:val="false"/>
          <w:color w:val="000000"/>
          <w:sz w:val="22"/>
        </w:rPr>
        <w:t> </w:t>
      </w:r>
      <w:r>
        <w:rPr>
          <w:rFonts w:ascii="Times New Roman" w:hAnsi="Times New Roman"/>
          <w:b w:val="false"/>
          <w:i w:val="false"/>
          <w:color w:val="000000"/>
          <w:sz w:val="22"/>
        </w:rPr>
        <w:t xml:space="preserve">Decertification procedures may be initiated by the commission or following investigation of a complaint filed by the general public. A request for an investigation from the public must be in written form and shall specify the reason(s) why the certified youth mentoring program no longer meets the certification standards. Supporting documentation may be attached to the request. The identity of the complainant is confidential pursuant to Iowa Code section </w:t>
      </w:r>
      <w:hyperlink r:id="rId11">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8.6(4)</w:t>
      </w:r>
      <w:r>
        <w:rPr>
          <w:rFonts w:ascii="Times New Roman" w:hAnsi="Times New Roman"/>
          <w:b w:val="false"/>
          <w:i w:val="false"/>
          <w:color w:val="000000"/>
          <w:sz w:val="22"/>
        </w:rPr>
        <w:t> </w:t>
      </w:r>
      <w:r>
        <w:rPr>
          <w:rFonts w:ascii="Times New Roman" w:hAnsi="Times New Roman"/>
          <w:b w:val="false"/>
          <w:i w:val="false"/>
          <w:color w:val="000000"/>
          <w:sz w:val="22"/>
        </w:rPr>
        <w:t>Benefits and designation as a certified mentoring program will continue until the final decision is issued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9574B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817—8.7</w:t>
      </w:r>
      <w:r>
        <w:rPr>
          <w:rFonts w:ascii="Times New Roman" w:hAnsi="Times New Roman"/>
          <w:b/>
          <w:i w:val="false"/>
          <w:color w:val="000000"/>
          <w:sz w:val="22"/>
        </w:rPr>
        <w:t xml:space="preserve">(15H) </w:t>
      </w:r>
      <w:r>
        <w:rPr>
          <w:rFonts w:ascii="Times New Roman" w:hAnsi="Times New Roman"/>
          <w:b/>
          <w:i w:val="false"/>
          <w:color w:val="000000"/>
          <w:sz w:val="22"/>
        </w:rPr>
        <w:t xml:space="preserve">Fraudulent practices in connection with certified mentoring programs. </w:t>
      </w:r>
      <w:r>
        <w:rPr>
          <w:rFonts w:ascii="Times New Roman" w:hAnsi="Times New Roman"/>
          <w:b w:val="false"/>
          <w:i w:val="false"/>
          <w:color w:val="000000"/>
          <w:sz w:val="22"/>
        </w:rPr>
        <w:t>A person is considered to be guilty of a fraudulent practice if the person knowingly falsifies information on an application for the purpose of obtaining certification and any other potential benefits, including those offered through the Iowa mentoring partnership or other state contracts and grants available only to certified mentoring programs.</w:t>
      </w:r>
    </w:p>
    <w:p>
      <w:pPr>
        <w:spacing w:before="0" w:after="0"/>
        <w:ind w:left="120"/>
        <w:jc w:val="both"/>
      </w:pPr>
      <w:r>
        <w:rPr>
          <w:rFonts w:ascii="Times New Roman" w:hAnsi="Times New Roman"/>
          <w:b w:val="false"/>
          <w:i w:val="false"/>
          <w:color w:val="000000"/>
          <w:sz w:val="22"/>
        </w:rPr>
        <w:t>The commission may investigate allegations or complaints of fraudulent practices and will take action to decertify a youth mentoring program upon concluding that a violation has occurred.</w:t>
      </w:r>
    </w:p>
    <w:p>
      <w:pPr>
        <w:spacing w:before="0" w:after="0"/>
        <w:ind w:left="120"/>
        <w:jc w:val="both"/>
      </w:pPr>
      <w:r>
        <w:rPr>
          <w:rFonts w:ascii="Times New Roman" w:hAnsi="Times New Roman"/>
          <w:b w:val="false"/>
          <w:i w:val="false"/>
          <w:color w:val="000000"/>
          <w:sz w:val="22"/>
        </w:rPr>
        <w:t>A violation under this rule is grounds for decertification of the youth mentoring program responsible for the violation. Decertification shall be in addition to any penalty otherwise authorized.</w:t>
      </w:r>
    </w:p>
    <w:p>
      <w:pPr>
        <w:spacing w:before="210" w:after="0"/>
        <w:ind w:left="120"/>
        <w:jc w:val="both"/>
      </w:pPr>
      <w:r>
        <w:rPr>
          <w:rFonts w:ascii="Times New Roman" w:hAnsi="Times New Roman"/>
          <w:b/>
          <w:i w:val="false"/>
          <w:color w:val="000000"/>
          <w:sz w:val="22"/>
        </w:rPr>
        <w:t>817—8.8</w:t>
      </w:r>
      <w:r>
        <w:rPr>
          <w:rFonts w:ascii="Times New Roman" w:hAnsi="Times New Roman"/>
          <w:b/>
          <w:i w:val="false"/>
          <w:color w:val="000000"/>
          <w:sz w:val="22"/>
        </w:rPr>
        <w:t xml:space="preserve">(15H) </w:t>
      </w:r>
      <w:r>
        <w:rPr>
          <w:rFonts w:ascii="Times New Roman" w:hAnsi="Times New Roman"/>
          <w:b/>
          <w:i w:val="false"/>
          <w:color w:val="000000"/>
          <w:sz w:val="22"/>
        </w:rPr>
        <w:t xml:space="preserve">Appeal procedure. </w:t>
      </w:r>
      <w:r>
        <w:rPr>
          <w:rFonts w:ascii="Times New Roman" w:hAnsi="Times New Roman"/>
          <w:b w:val="false"/>
          <w:i w:val="false"/>
          <w:color w:val="000000"/>
          <w:sz w:val="22"/>
        </w:rPr>
        <w:t xml:space="preserve">Commission decisions regarding certified mentoring programs may be contested by an adversely affected party as detailed in </w:t>
      </w:r>
      <w:hyperlink r:id="rId12">
        <w:r>
          <w:rPr>
            <w:rStyle w:val="Hyperlink"/>
            <w:rFonts w:ascii="Times New Roman" w:hAnsi="Times New Roman"/>
            <w:b w:val="false"/>
            <w:i w:val="false"/>
            <w:color w:val="000000"/>
            <w:sz w:val="22"/>
          </w:rPr>
          <w:t>817—Chapter 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15H</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9/7/07, Notice 5/9/07—published 9/26/07, effective 10/31/07]</w:t>
      </w:r>
    </w:p>
    <w:p>
      <w:pPr>
        <w:spacing w:before="0" w:after="0"/>
        <w:ind w:left="120"/>
        <w:jc w:val="center"/>
      </w:pPr>
      <w:r>
        <w:rPr>
          <w:rFonts w:ascii="Times New Roman" w:hAnsi="Times New Roman"/>
          <w:b w:val="false"/>
          <w:i w:val="false"/>
          <w:color w:val="000000"/>
          <w:sz w:val="21"/>
        </w:rPr>
        <w:t>[Filed ARC 9574B</w:t>
      </w:r>
      <w:r>
        <w:rPr>
          <w:rFonts w:ascii="Times New Roman" w:hAnsi="Times New Roman"/>
          <w:b w:val="false"/>
          <w:i w:val="false"/>
          <w:color w:val="000000"/>
          <w:sz w:val="21"/>
        </w:rPr>
        <w:t xml:space="preserve"> (Notice ARC 9341B, IAB 1/26/11)</w:t>
      </w:r>
      <w:r>
        <w:rPr>
          <w:rFonts w:ascii="Times New Roman" w:hAnsi="Times New Roman"/>
          <w:b w:val="false"/>
          <w:i w:val="false"/>
          <w:color w:val="000000"/>
          <w:sz w:val="21"/>
        </w:rPr>
        <w:t>, IAB 6/29/11, effective 8/3/11]</w:t>
      </w:r>
    </w:p>
    <w:p>
      <w:pPr>
        <w:spacing w:before="0" w:after="0"/>
        <w:ind w:left="120"/>
        <w:jc w:val="center"/>
      </w:pPr>
      <w:r>
        <w:rPr>
          <w:rFonts w:ascii="Times New Roman" w:hAnsi="Times New Roman"/>
          <w:b w:val="false"/>
          <w:i w:val="false"/>
          <w:color w:val="000000"/>
          <w:sz w:val="21"/>
        </w:rPr>
        <w:t>[Filed ARC 0439C</w:t>
      </w:r>
      <w:r>
        <w:rPr>
          <w:rFonts w:ascii="Times New Roman" w:hAnsi="Times New Roman"/>
          <w:b w:val="false"/>
          <w:i w:val="false"/>
          <w:color w:val="000000"/>
          <w:sz w:val="21"/>
        </w:rPr>
        <w:t xml:space="preserve"> (Notice ARC 0291C, IAB 8/22/12)</w:t>
      </w:r>
      <w:r>
        <w:rPr>
          <w:rFonts w:ascii="Times New Roman" w:hAnsi="Times New Roman"/>
          <w:b w:val="false"/>
          <w:i w:val="false"/>
          <w:color w:val="000000"/>
          <w:sz w:val="21"/>
        </w:rPr>
        <w:t>, IAB 11/14/12, effective 12/19/12]</w:t>
      </w:r>
    </w:p>
    <w:p>
      <w:pPr>
        <w:spacing w:before="0" w:after="0"/>
        <w:ind w:left="120"/>
        <w:jc w:val="center"/>
      </w:pPr>
      <w:r>
        <w:rPr>
          <w:rFonts w:ascii="Times New Roman" w:hAnsi="Times New Roman"/>
          <w:b w:val="false"/>
          <w:i w:val="false"/>
          <w:color w:val="000000"/>
          <w:sz w:val="21"/>
        </w:rPr>
        <w:t>[Editorial change: IAC Supplement 12/25/24]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mentoring.org" Type="http://schemas.openxmlformats.org/officeDocument/2006/relationships/hyperlink" Id="rId5"/>
    <Relationship TargetMode="External" Target="www.iowamentoring.org" Type="http://schemas.openxmlformats.org/officeDocument/2006/relationships/hyperlink" Id="rId6"/>
    <Relationship TargetMode="External" Target="http://www.iowamentoring.org" Type="http://schemas.openxmlformats.org/officeDocument/2006/relationships/hyperlink" Id="rId7"/>
    <Relationship TargetMode="External" Target="https://www.legis.iowa.gov/docs/iac/rule/817.8.4.pdf" Type="http://schemas.openxmlformats.org/officeDocument/2006/relationships/hyperlink" Id="rId8"/>
    <Relationship TargetMode="External" Target="https://www.legis.iowa.gov/docs/iac/rule/817.8.5.pdf" Type="http://schemas.openxmlformats.org/officeDocument/2006/relationships/hyperlink" Id="rId9"/>
    <Relationship TargetMode="External" Target="https://www.legis.iowa.gov/docs/iac/rule/817.8.4.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ac/chapter/817.5.pdf" Type="http://schemas.openxmlformats.org/officeDocument/2006/relationships/hyperlink" Id="rId12"/>
    <Relationship TargetMode="External" Target="https://www.legis.iowa.gov/docs/ico/chapter/15H.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