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PETITION FOR RULE MAKING</w:t>
      </w:r>
    </w:p>
    <w:p>
      <w:pPr>
        <w:spacing w:before="0" w:after="0"/>
        <w:ind w:left="120"/>
        <w:jc w:val="center"/>
      </w:pPr>
      <w:r>
        <w:rPr>
          <w:rFonts w:ascii="Times New Roman" w:hAnsi="Times New Roman"/>
          <w:b w:val="false"/>
          <w:i w:val="false"/>
          <w:color w:val="000000"/>
          <w:sz w:val="14"/>
        </w:rPr>
        <w:t>[Prior to 8/21/91, see Veterans Affairs Department[841] Ch 2]</w:t>
      </w:r>
    </w:p>
    <w:p>
      <w:pPr>
        <w:spacing w:before="0" w:after="0"/>
        <w:ind w:left="120"/>
        <w:jc w:val="center"/>
      </w:pPr>
      <w:r>
        <w:rPr>
          <w:rFonts w:ascii="Times New Roman" w:hAnsi="Times New Roman"/>
          <w:b w:val="false"/>
          <w:i w:val="false"/>
          <w:color w:val="000000"/>
          <w:sz w:val="14"/>
        </w:rPr>
        <w:t>[Prior to 1/6/93, see Veterans Affairs Division[613] Ch 2]</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p>
    <w:p>
      <w:pPr>
        <w:spacing w:before="0" w:after="0"/>
        <w:ind w:left="120"/>
        <w:jc w:val="both"/>
      </w:pPr>
      <w:r>
        <w:rPr>
          <w:rFonts w:ascii="Times New Roman" w:hAnsi="Times New Roman"/>
          <w:b w:val="false"/>
          <w:i w:val="false"/>
          <w:color w:val="000000"/>
          <w:sz w:val="22"/>
        </w:rPr>
        <w:t>The Iowa commission of veterans affairs hereby adopts, with the following exceptions and amendments, the Uniform Administrative Rules pertaining to petitions for rule making which are printed in the first volume of the Iowa Administrative Code.</w:t>
      </w:r>
    </w:p>
    <w:p>
      <w:pPr>
        <w:spacing w:before="0" w:after="0"/>
        <w:ind w:left="120"/>
        <w:jc w:val="both"/>
      </w:pPr>
      <w:r>
        <w:rPr>
          <w:rFonts w:ascii="Times New Roman" w:hAnsi="Times New Roman"/>
          <w:b/>
          <w:i w:val="false"/>
          <w:color w:val="000000"/>
          <w:sz w:val="22"/>
        </w:rPr>
        <w:t>801—2.1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 making. </w:t>
      </w:r>
    </w:p>
    <w:p>
      <w:pPr>
        <w:spacing w:before="0" w:after="0"/>
        <w:ind w:left="120"/>
        <w:jc w:val="both"/>
      </w:pPr>
      <w:r>
        <w:rPr>
          <w:rFonts w:ascii="Times New Roman" w:hAnsi="Times New Roman"/>
          <w:b w:val="false"/>
          <w:i w:val="false"/>
          <w:color w:val="000000"/>
          <w:sz w:val="22"/>
        </w:rPr>
        <w:t xml:space="preserve">In lieu of the words “(designate office)”, insert “the office of the executive director. This office is located at Camp Dodge, Building 3465, 7105 NW 70th Avenue, Johnston, Iowa 50131-1824”. </w:t>
      </w:r>
    </w:p>
    <w:p>
      <w:pPr>
        <w:spacing w:before="0" w:after="0"/>
        <w:ind w:left="120"/>
        <w:jc w:val="both"/>
      </w:pPr>
      <w:r>
        <w:rPr>
          <w:rFonts w:ascii="Times New Roman" w:hAnsi="Times New Roman"/>
          <w:b w:val="false"/>
          <w:i w:val="false"/>
          <w:color w:val="000000"/>
          <w:sz w:val="22"/>
        </w:rPr>
        <w:t>In lieu of the words “(agency name)”, insert “Iowa commission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shall notify the chairperson of the commission that the petition has been filed.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3341C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801—2.3</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p>
    <w:p>
      <w:pPr>
        <w:spacing w:before="0" w:after="0"/>
        <w:ind w:left="120"/>
        <w:jc w:val="both"/>
      </w:pPr>
      <w:r>
        <w:rPr>
          <w:rFonts w:ascii="Times New Roman" w:hAnsi="Times New Roman"/>
          <w:b w:val="false"/>
          <w:i w:val="false"/>
          <w:color w:val="000000"/>
          <w:sz w:val="22"/>
        </w:rPr>
        <w:t>In lieu of the words “(designate official by full title and address)”, insert “the executive director at Camp Dodge, Building 3465, 7105 NW 70th Avenue, Johnston, Iowa 50131-1824. The telephone number is (515)252-4698”.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3341C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5/10/79, Notice 3/7/79—published 5/30/79, effective 7/5/79]</w:t>
      </w:r>
    </w:p>
    <w:p>
      <w:pPr>
        <w:spacing w:before="0" w:after="0"/>
        <w:ind w:left="120"/>
        <w:jc w:val="center"/>
      </w:pPr>
      <w:r>
        <w:rPr>
          <w:rFonts w:ascii="Times New Roman" w:hAnsi="Times New Roman"/>
          <w:b w:val="false"/>
          <w:i w:val="false"/>
          <w:color w:val="000000"/>
          <w:sz w:val="21"/>
        </w:rPr>
        <w:t>[Filed emergency 8/5/91—published 8/21/91, effective 8/21/91]</w:t>
      </w:r>
    </w:p>
    <w:p>
      <w:pPr>
        <w:spacing w:before="0" w:after="0"/>
        <w:ind w:left="120"/>
        <w:jc w:val="center"/>
      </w:pPr>
      <w:r>
        <w:rPr>
          <w:rFonts w:ascii="Times New Roman" w:hAnsi="Times New Roman"/>
          <w:b w:val="false"/>
          <w:i w:val="false"/>
          <w:color w:val="000000"/>
          <w:sz w:val="21"/>
        </w:rPr>
        <w:t>[Filed emergency 12/18/92—published 1/6/93, effective 1/1/93]</w:t>
      </w:r>
    </w:p>
    <w:p>
      <w:pPr>
        <w:spacing w:before="0" w:after="0"/>
        <w:ind w:left="120"/>
        <w:jc w:val="center"/>
      </w:pPr>
      <w:r>
        <w:rPr>
          <w:rFonts w:ascii="Times New Roman" w:hAnsi="Times New Roman"/>
          <w:b w:val="false"/>
          <w:i w:val="false"/>
          <w:color w:val="000000"/>
          <w:sz w:val="21"/>
        </w:rPr>
        <w:t>[Filed 12/19/96, Notice 10/23/96—published 1/15/97, effective 2/19/97]</w:t>
      </w:r>
    </w:p>
    <w:p>
      <w:pPr>
        <w:spacing w:before="0" w:after="0"/>
        <w:ind w:left="120"/>
        <w:jc w:val="center"/>
      </w:pPr>
      <w:r>
        <w:rPr>
          <w:rFonts w:ascii="Times New Roman" w:hAnsi="Times New Roman"/>
          <w:b w:val="false"/>
          <w:i w:val="false"/>
          <w:color w:val="000000"/>
          <w:sz w:val="21"/>
        </w:rPr>
        <w:t>[Filed ARC 3341C</w:t>
      </w:r>
      <w:r>
        <w:rPr>
          <w:rFonts w:ascii="Times New Roman" w:hAnsi="Times New Roman"/>
          <w:b w:val="false"/>
          <w:i w:val="false"/>
          <w:color w:val="000000"/>
          <w:sz w:val="21"/>
        </w:rPr>
        <w:t xml:space="preserve"> (Notice ARC 3147C, IAB 7/5/17)</w:t>
      </w:r>
      <w:r>
        <w:rPr>
          <w:rFonts w:ascii="Times New Roman" w:hAnsi="Times New Roman"/>
          <w:b w:val="false"/>
          <w:i w:val="false"/>
          <w:color w:val="000000"/>
          <w:sz w:val="21"/>
        </w:rPr>
        <w:t>, IAB 9/27/17, effective 11/1/17]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7.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