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PROCEDURES</w:t>
      </w:r>
    </w:p>
    <w:p>
      <w:pPr>
        <w:spacing w:before="0" w:after="0"/>
        <w:ind w:left="120"/>
        <w:jc w:val="center"/>
      </w:pPr>
      <w:r>
        <w:rPr>
          <w:rFonts w:ascii="Times New Roman" w:hAnsi="Times New Roman"/>
          <w:b w:val="false"/>
          <w:i w:val="false"/>
          <w:color w:val="000000"/>
          <w:sz w:val="14"/>
        </w:rPr>
        <w:t>[Prior to 6/21/91, see Veterans Affairs Department[841] Chs 1, 3, 5]</w:t>
      </w:r>
    </w:p>
    <w:p>
      <w:pPr>
        <w:spacing w:before="0" w:after="0"/>
        <w:ind w:left="120"/>
        <w:jc w:val="center"/>
      </w:pPr>
      <w:r>
        <w:rPr>
          <w:rFonts w:ascii="Times New Roman" w:hAnsi="Times New Roman"/>
          <w:b w:val="false"/>
          <w:i w:val="false"/>
          <w:color w:val="000000"/>
          <w:sz w:val="14"/>
        </w:rPr>
        <w:t>[Prior to 1/6/93, see Veterans Affairs Division[613] Chs 1, 3,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801—1.1</w:t>
      </w:r>
      <w:r>
        <w:rPr>
          <w:rFonts w:ascii="Times New Roman" w:hAnsi="Times New Roman"/>
          <w:b/>
          <w:i w:val="false"/>
          <w:color w:val="000000"/>
          <w:sz w:val="22"/>
        </w:rPr>
        <w:t xml:space="preserve">(35,35A,35D)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are unique to the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school of instruction” </w:t>
      </w:r>
      <w:r>
        <w:rPr>
          <w:rFonts w:ascii="Times New Roman" w:hAnsi="Times New Roman"/>
          <w:b w:val="false"/>
          <w:i w:val="false"/>
          <w:color w:val="000000"/>
          <w:sz w:val="22"/>
        </w:rPr>
        <w:t>means annual classroom certification and recertification training sponsored by the department for county veteran service officers to meet accreditation requirements of the National Association of County Veteran Service Officers (NACVSO).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“Armed forces graves” </w:t>
      </w:r>
      <w:r>
        <w:rPr>
          <w:rFonts w:ascii="Times New Roman" w:hAnsi="Times New Roman"/>
          <w:b w:val="false"/>
          <w:i w:val="false"/>
          <w:color w:val="000000"/>
          <w:sz w:val="22"/>
        </w:rPr>
        <w:t>means graves of any individuals who die during or after discharge from honorable service in the army, navy, air force, marines, merchant marines, coast guard, or as a federally activated reservist or member of the national guard, and are buried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“Cemetery” </w:t>
      </w:r>
      <w:r>
        <w:rPr>
          <w:rFonts w:ascii="Times New Roman" w:hAnsi="Times New Roman"/>
          <w:b w:val="false"/>
          <w:i w:val="false"/>
          <w:color w:val="000000"/>
          <w:sz w:val="22"/>
        </w:rPr>
        <w:t>means the Iowa Veterans Cemetery.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training” </w:t>
      </w:r>
      <w:r>
        <w:rPr>
          <w:rFonts w:ascii="Times New Roman" w:hAnsi="Times New Roman"/>
          <w:b w:val="false"/>
          <w:i w:val="false"/>
          <w:color w:val="000000"/>
          <w:sz w:val="22"/>
        </w:rPr>
        <w:t>means a certificate provided to a county veteran service officer upon satisfactory completion of an annual school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“Commandant” </w:t>
      </w:r>
      <w:r>
        <w:rPr>
          <w:rFonts w:ascii="Times New Roman" w:hAnsi="Times New Roman"/>
          <w:b w:val="false"/>
          <w:i w:val="false"/>
          <w:color w:val="000000"/>
          <w:sz w:val="22"/>
        </w:rPr>
        <w:t>means the commandant of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a member of the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commission” </w:t>
      </w:r>
      <w:r>
        <w:rPr>
          <w:rFonts w:ascii="Times New Roman" w:hAnsi="Times New Roman"/>
          <w:b w:val="false"/>
          <w:i w:val="false"/>
          <w:color w:val="000000"/>
          <w:sz w:val="22"/>
        </w:rPr>
        <w:t>means a county commission of veteran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commissioner” </w:t>
      </w:r>
      <w:r>
        <w:rPr>
          <w:rFonts w:ascii="Times New Roman" w:hAnsi="Times New Roman"/>
          <w:b w:val="false"/>
          <w:i w:val="false"/>
          <w:color w:val="000000"/>
          <w:sz w:val="22"/>
        </w:rPr>
        <w:t>means a member of a county commission of veteran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veteran service officer” </w:t>
      </w:r>
      <w:r>
        <w:rPr>
          <w:rFonts w:ascii="Times New Roman" w:hAnsi="Times New Roman"/>
          <w:b w:val="false"/>
          <w:i w:val="false"/>
          <w:color w:val="000000"/>
          <w:sz w:val="22"/>
        </w:rPr>
        <w:t>means an executive director or administrator of a county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means the executive director of the Iowa department of veterans affairs.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801—1.2</w:t>
      </w:r>
      <w:r>
        <w:rPr>
          <w:rFonts w:ascii="Times New Roman" w:hAnsi="Times New Roman"/>
          <w:b/>
          <w:i w:val="false"/>
          <w:color w:val="000000"/>
          <w:sz w:val="22"/>
        </w:rPr>
        <w:t xml:space="preserve">(35,35A,35D) </w:t>
      </w:r>
      <w:r>
        <w:rPr>
          <w:rFonts w:ascii="Times New Roman" w:hAnsi="Times New Roman"/>
          <w:b/>
          <w:i w:val="false"/>
          <w:color w:val="000000"/>
          <w:sz w:val="22"/>
        </w:rPr>
        <w:t xml:space="preserve">Commission. </w:t>
      </w:r>
      <w:r>
        <w:rPr>
          <w:rFonts w:ascii="Times New Roman" w:hAnsi="Times New Roman"/>
          <w:b w:val="false"/>
          <w:i w:val="false"/>
          <w:color w:val="000000"/>
          <w:sz w:val="22"/>
        </w:rPr>
        <w:t xml:space="preserve">The commission is established and operates in accordance with Iowa Code chapter </w:t>
      </w:r>
      <w:hyperlink r:id="rId5">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w:t>
      </w:r>
      <w:r>
        <w:rPr>
          <w:rFonts w:ascii="Times New Roman" w:hAnsi="Times New Roman"/>
          <w:b w:val="false"/>
          <w:i w:val="false"/>
          <w:color w:val="000000"/>
          <w:sz w:val="22"/>
        </w:rPr>
        <w:t>The commission maintains its office at the Iowa Department of Veterans Affairs at Camp Dodge. The mailing address is: Iowa Commission of Veterans Affairs, c/o Camp Dodge, Building 3465, 7105 NW 70th Avenue, Johnston, Iowa 50131-1824. The telephone number is (515)727-4698 or 1-800-838-4692 (1-800-VET-IOWA).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Meetings and conduct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Meetings. Regular meetings of the commission shall be held four times a year during the months of January, April, July, and September at 10 a.m. Notice of the time, place, and tentative agenda of all meetings shall be posted on the bulletin board located in the office of the governor 24 hours prior to the meeting. The agenda for each meeting shall include a reasonable time period for public comment. Special meetings shall be held pursuant to call by the chairperson. Notice of time and place shall be posted in the same manner as a regular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two-thirds of the membership appointed and qualified to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quorum is required to carry a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minutes shall be kept on file in the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cases not covered by these rules, Robert’s Rules of Order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equal number of meetings shall be conducted at Camp Dodge and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duties of the commission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Organize and annually select a chairperson, a senior vice-chairperson and a junior vice-chairperson at the first meeting of each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Supervise the commandant’s administration of commission policy for the operation and conduct of the Iowa Veterans Home as set out in rule </w:t>
      </w:r>
      <w:hyperlink r:id="rId6">
        <w:r>
          <w:rPr>
            <w:rStyle w:val="Hyperlink"/>
            <w:rFonts w:ascii="Times New Roman" w:hAnsi="Times New Roman"/>
            <w:b w:val="false"/>
            <w:i w:val="false"/>
            <w:color w:val="000000"/>
            <w:sz w:val="22"/>
          </w:rPr>
          <w:t>801—1.4</w:t>
        </w:r>
      </w:hyperlink>
      <w:r>
        <w:rPr>
          <w:rFonts w:ascii="Times New Roman" w:hAnsi="Times New Roman"/>
          <w:b w:val="false"/>
          <w:i w:val="false"/>
          <w:color w:val="000000"/>
          <w:sz w:val="22"/>
        </w:rPr>
        <w:t xml:space="preserve">(35A,35D) and </w:t>
      </w:r>
      <w:hyperlink r:id="rId7">
        <w:r>
          <w:rPr>
            <w:rStyle w:val="Hyperlink"/>
            <w:rFonts w:ascii="Times New Roman" w:hAnsi="Times New Roman"/>
            <w:b w:val="false"/>
            <w:i w:val="false"/>
            <w:color w:val="000000"/>
            <w:sz w:val="22"/>
          </w:rPr>
          <w:t>801—Chapter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proposed administrative rules submitted by the department concerning the management and operation of the department. Unless the commission votes to disapprove a proposed rule on a two-thirds vote at the earlier of the next regularly scheduled meeting of the commission or a special meeting of the commission called by the commission within 30 days of the date the proposed rule is submitted, the department may proceed to adopt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Advise and make recommendations to the department, the general assembly, and the governor concerning issues involving and impacting veterans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Advise and make recommendations to the general assembly and the governor concerning the management and operation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Conduct an equal number of meetings at Camp Dodge and the Iowa Veterans Home. The agenda for each meeting shall include a reasonable time period for public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the Iowa veterans trust fund pursuant to </w:t>
      </w:r>
      <w:hyperlink r:id="rId8">
        <w:r>
          <w:rPr>
            <w:rStyle w:val="Hyperlink"/>
            <w:rFonts w:ascii="Times New Roman" w:hAnsi="Times New Roman"/>
            <w:b w:val="false"/>
            <w:i w:val="false"/>
            <w:color w:val="000000"/>
            <w:sz w:val="22"/>
          </w:rPr>
          <w:t>801—Chapter 14</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and authorize expenditures from the veterans license fee fund to fulfill the responsibilities of the commission pursuant to Iowa Code section </w:t>
      </w:r>
      <w:hyperlink r:id="rId9">
        <w:r>
          <w:rPr>
            <w:rStyle w:val="Hyperlink"/>
            <w:rFonts w:ascii="Times New Roman" w:hAnsi="Times New Roman"/>
            <w:b w:val="false"/>
            <w:i w:val="false"/>
            <w:color w:val="000000"/>
            <w:sz w:val="22"/>
          </w:rPr>
          <w:t>35A.11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801—1.3</w:t>
      </w:r>
      <w:r>
        <w:rPr>
          <w:rFonts w:ascii="Times New Roman" w:hAnsi="Times New Roman"/>
          <w:b/>
          <w:i w:val="false"/>
          <w:color w:val="000000"/>
          <w:sz w:val="22"/>
        </w:rPr>
        <w:t xml:space="preserve">(35,35A) </w:t>
      </w:r>
      <w:r>
        <w:rPr>
          <w:rFonts w:ascii="Times New Roman" w:hAnsi="Times New Roman"/>
          <w:b/>
          <w:i w:val="false"/>
          <w:color w:val="000000"/>
          <w:sz w:val="22"/>
        </w:rPr>
        <w:t xml:space="preserve">Executive director. </w:t>
      </w:r>
      <w:r>
        <w:rPr>
          <w:rFonts w:ascii="Times New Roman" w:hAnsi="Times New Roman"/>
          <w:b w:val="false"/>
          <w:i w:val="false"/>
          <w:color w:val="000000"/>
          <w:sz w:val="22"/>
        </w:rPr>
        <w:t>The executive director is responsible for administering the duties of the department and the commission other than those related to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and hours. </w:t>
      </w:r>
      <w:r>
        <w:rPr>
          <w:rFonts w:ascii="Times New Roman" w:hAnsi="Times New Roman"/>
          <w:b w:val="false"/>
          <w:i w:val="false"/>
          <w:color w:val="000000"/>
          <w:sz w:val="22"/>
        </w:rPr>
        <w:t>The office of the executive director is located at Camp Dodge, Building 3465, 7105 NW 70th Avenue, Johnston, Iowa 50131-1824. The office is open to the public during the hours of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except Saturday, Sunday, and holidays. The telephone number is (515)252-4698 or 1-800-838-4692 (1-800-VET-IOWA).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staff. </w:t>
      </w:r>
      <w:r>
        <w:rPr>
          <w:rFonts w:ascii="Times New Roman" w:hAnsi="Times New Roman"/>
          <w:b w:val="false"/>
          <w:i w:val="false"/>
          <w:color w:val="000000"/>
          <w:sz w:val="22"/>
        </w:rPr>
        <w:t>The executive director provides direction to administrative staff employed by the department to assist the executive director in carrying out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applications. </w:t>
      </w:r>
      <w:r>
        <w:rPr>
          <w:rFonts w:ascii="Times New Roman" w:hAnsi="Times New Roman"/>
          <w:b w:val="false"/>
          <w:i w:val="false"/>
          <w:color w:val="000000"/>
          <w:sz w:val="22"/>
        </w:rPr>
        <w:t xml:space="preserve">The executive director shall examine all applications and approve or disapprove same and make any investigation necessary to establish facts regarding veterans service status and veterans affairs data in accordance with Iowa Code chapters </w:t>
      </w:r>
      <w:hyperlink r:id="rId10">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duties of the department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and disseminate information to veterans and the public regarding facilities, benefits, and services available to veterans and their families and assist veterans and their families in obtaining such benefits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information and data concerning the military service of Iowa veterans.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 county veteran affairs commissions established pursuant to Iowa Code chapter </w:t>
      </w:r>
      <w:hyperlink r:id="rId12">
        <w:r>
          <w:rPr>
            <w:rStyle w:val="Hyperlink"/>
            <w:rFonts w:ascii="Times New Roman" w:hAnsi="Times New Roman"/>
            <w:b w:val="false"/>
            <w:i w:val="false"/>
            <w:color w:val="000000"/>
            <w:sz w:val="22"/>
          </w:rPr>
          <w:t>35B</w:t>
        </w:r>
      </w:hyperlink>
      <w:r>
        <w:rPr>
          <w:rFonts w:ascii="Times New Roman" w:hAnsi="Times New Roman"/>
          <w:b w:val="false"/>
          <w:i w:val="false"/>
          <w:color w:val="000000"/>
          <w:sz w:val="22"/>
        </w:rPr>
        <w:t>. The department shall provide to county commissions suggested uniform benefits and administrative procedures for carrying out the functions and duties of the county commissions. The department shall also ensure compliance of county commissions with required office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Permanently maintain the records including certified records of bonus applications for awards paid from the war orphans educational fund under Iowa Code chapter </w:t>
      </w:r>
      <w:hyperlink r:id="rId13">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Collect and maintain information concerning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 the United States Department of Veterans Affairs, the Iowa Veterans Home, funeral directors, and federally chartered veterans service organizations in providing information concerning veterans’ service records and veterans affairs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Maintain alphabetically a permanent registry of the graves of all persons who served in the military, naval, or merchant marine forces of the United States in time of war and whose mortal remains rest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consultation with the commission and the Iowa Association of County Veteran Service Officers, provide certification training to officers and county support staff pursuant to </w:t>
      </w:r>
      <w:r>
        <w:rPr>
          <w:rFonts w:ascii="Times New Roman" w:hAnsi="Times New Roman"/>
          <w:b w:val="false"/>
          <w:i w:val="false"/>
          <w:color w:val="000000"/>
          <w:sz w:val="22"/>
        </w:rPr>
        <w:t>2008 Iowa Acts, chapter 1130, section 3</w:t>
      </w:r>
      <w:r>
        <w:rPr>
          <w:rFonts w:ascii="Times New Roman" w:hAnsi="Times New Roman"/>
          <w:b w:val="false"/>
          <w:i w:val="false"/>
          <w:color w:val="000000"/>
          <w:sz w:val="22"/>
        </w:rPr>
        <w:t xml:space="preserve">, and Iowa Code section </w:t>
      </w:r>
      <w:hyperlink r:id="rId14">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chapter 1130, section 4</w:t>
      </w:r>
      <w:r>
        <w:rPr>
          <w:rFonts w:ascii="Times New Roman" w:hAnsi="Times New Roman"/>
          <w:b w:val="false"/>
          <w:i w:val="false"/>
          <w:color w:val="000000"/>
          <w:sz w:val="22"/>
        </w:rPr>
        <w:t>. Training provided shall include accreditation by the National Association of County Veteran Service Officers. Continuing education training shall be provided by the department to meet the requirements established by the National Association of County Veteran Service Officers and to ensure that each officer is proficient in the use of electronic mail, general computer use, and use of the Internet to access information regarding facilities, benefits, and services available to veterans and their families. The department shall provide two schools of instruction annually. At least one school each year will provide continuing education requirements sufficient to maintain national accreditation and at least one school each year will provide accreditation training for nonaccredited officers,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 an annual training course for county commissioners of veteran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and operate a state veterans cemetery pursuant to Iowa Code section </w:t>
      </w:r>
      <w:hyperlink r:id="rId15">
        <w:r>
          <w:rPr>
            <w:rStyle w:val="Hyperlink"/>
            <w:rFonts w:ascii="Times New Roman" w:hAnsi="Times New Roman"/>
            <w:b w:val="false"/>
            <w:i w:val="false"/>
            <w:color w:val="000000"/>
            <w:sz w:val="22"/>
          </w:rPr>
          <w:t>35A.5, subsection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Authorize the sale, trade, or transfer of veterans commemorative property pursuant to Iowa Code chapter </w:t>
      </w:r>
      <w:hyperlink r:id="rId16">
        <w:r>
          <w:rPr>
            <w:rStyle w:val="Hyperlink"/>
            <w:rFonts w:ascii="Times New Roman" w:hAnsi="Times New Roman"/>
            <w:b w:val="false"/>
            <w:i w:val="false"/>
            <w:color w:val="000000"/>
            <w:sz w:val="22"/>
          </w:rPr>
          <w:t>37A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801—Chapter 15</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Adopt rules pursuant to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establish policy for the management and operation of the department. Prior to adopting rules, the department shall submit proposed rules to the commission for review pursuant to the requirements of Iowa Code section </w:t>
      </w:r>
      <w:hyperlink r:id="rId19">
        <w:r>
          <w:rPr>
            <w:rStyle w:val="Hyperlink"/>
            <w:rFonts w:ascii="Times New Roman" w:hAnsi="Times New Roman"/>
            <w:b w:val="false"/>
            <w:i w:val="false"/>
            <w:color w:val="000000"/>
            <w:sz w:val="22"/>
          </w:rPr>
          <w:t>35A.3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Provide information requested by the commission concerning the management and operation of the department and the programs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Carry out the policies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801—1.4</w:t>
      </w:r>
      <w:r>
        <w:rPr>
          <w:rFonts w:ascii="Times New Roman" w:hAnsi="Times New Roman"/>
          <w:b/>
          <w:i w:val="false"/>
          <w:color w:val="000000"/>
          <w:sz w:val="22"/>
        </w:rPr>
        <w:t xml:space="preserve">(35A,35D) </w:t>
      </w:r>
      <w:r>
        <w:rPr>
          <w:rFonts w:ascii="Times New Roman" w:hAnsi="Times New Roman"/>
          <w:b/>
          <w:i w:val="false"/>
          <w:color w:val="000000"/>
          <w:sz w:val="22"/>
        </w:rPr>
        <w:t xml:space="preserve">Commandant. </w:t>
      </w:r>
      <w:r>
        <w:rPr>
          <w:rFonts w:ascii="Times New Roman" w:hAnsi="Times New Roman"/>
          <w:b w:val="false"/>
          <w:i w:val="false"/>
          <w:color w:val="000000"/>
          <w:sz w:val="22"/>
        </w:rPr>
        <w:t>The commandant is responsible for administering and enforcing all rules adopted by the commission pertaining to the operation of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and hours. </w:t>
      </w:r>
      <w:r>
        <w:rPr>
          <w:rFonts w:ascii="Times New Roman" w:hAnsi="Times New Roman"/>
          <w:b w:val="false"/>
          <w:i w:val="false"/>
          <w:color w:val="000000"/>
          <w:sz w:val="22"/>
        </w:rPr>
        <w:t>The office of the commandant is located in the Sheeler Building at the Iowa Veterans Home, 1301 Summit, Marshalltown, Iowa 50158-5485. The office is open to the public during the hours of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except Saturday, Sunday, and holidays. The telephone number is (515)752-1501. In cases of emergencies after hours, the commandant or designee may be reached at that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Biennial report. </w:t>
      </w:r>
      <w:r>
        <w:rPr>
          <w:rFonts w:ascii="Times New Roman" w:hAnsi="Times New Roman"/>
          <w:b w:val="false"/>
          <w:i w:val="false"/>
          <w:color w:val="000000"/>
          <w:sz w:val="22"/>
        </w:rPr>
        <w:t xml:space="preserve">The commandant shall make a full and detailed report biennially regarding matters pertaining to the Iowa Veterans Home in accordance with Iowa Code section </w:t>
      </w:r>
      <w:hyperlink r:id="rId20">
        <w:r>
          <w:rPr>
            <w:rStyle w:val="Hyperlink"/>
            <w:rFonts w:ascii="Times New Roman" w:hAnsi="Times New Roman"/>
            <w:b w:val="false"/>
            <w:i w:val="false"/>
            <w:color w:val="000000"/>
            <w:sz w:val="22"/>
          </w:rPr>
          <w:t>35D.17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801—1.5</w:t>
      </w:r>
      <w:r>
        <w:rPr>
          <w:rFonts w:ascii="Times New Roman" w:hAnsi="Times New Roman"/>
          <w:b/>
          <w:i w:val="false"/>
          <w:color w:val="000000"/>
          <w:sz w:val="22"/>
        </w:rPr>
        <w:t xml:space="preserve">(35A) </w:t>
      </w:r>
      <w:r>
        <w:rPr>
          <w:rFonts w:ascii="Times New Roman" w:hAnsi="Times New Roman"/>
          <w:b/>
          <w:i w:val="false"/>
          <w:color w:val="000000"/>
          <w:sz w:val="22"/>
        </w:rPr>
        <w:t xml:space="preserve">Iowa Veterans Cemetery. </w:t>
      </w:r>
      <w:r>
        <w:rPr>
          <w:rFonts w:ascii="Times New Roman" w:hAnsi="Times New Roman"/>
          <w:b w:val="false"/>
          <w:i w:val="false"/>
          <w:color w:val="000000"/>
          <w:sz w:val="22"/>
        </w:rPr>
        <w:t>The department shall operate and administer the Iowa Veterans Cemetery in accordance with United States Department of Veterans Affairs’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w:t>
      </w:r>
      <w:r>
        <w:rPr>
          <w:rFonts w:ascii="Times New Roman" w:hAnsi="Times New Roman"/>
          <w:b w:val="false"/>
          <w:i w:val="false"/>
          <w:color w:val="000000"/>
          <w:sz w:val="22"/>
        </w:rPr>
        <w:t>The cemetery shall be operated and maintained in accordance with national standards set forth in Title 38 U.S.C. Chapter 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interment. </w:t>
      </w:r>
      <w:r>
        <w:rPr>
          <w:rFonts w:ascii="Times New Roman" w:hAnsi="Times New Roman"/>
          <w:b w:val="false"/>
          <w:i w:val="false"/>
          <w:color w:val="000000"/>
          <w:sz w:val="22"/>
        </w:rPr>
        <w:t xml:space="preserve">The department shall provide veterans and their eligible dependents with a standardized application for interment at the cemetery. This application is available at the Iowa Veterans Cemetery, 34024 Veterans Memorial Drive, Adel, Iowa 50003-3300; the Iowa Department of Veterans Affairs, 7105 NW 70th Avenue, Camp Dodge, Building 3465, Johnston, Iowa 50131-1824; or online at </w:t>
      </w:r>
      <w:hyperlink r:id="rId21">
        <w:r>
          <w:rPr>
            <w:rStyle w:val="Hyperlink"/>
            <w:rFonts w:ascii="Times New Roman" w:hAnsi="Times New Roman"/>
            <w:b w:val="false"/>
            <w:i w:val="false"/>
            <w:color w:val="000000"/>
            <w:sz w:val="22"/>
            <w:u w:val="single"/>
          </w:rPr>
          <w:t>www.va.iowa.gov/vetcemetery/index.html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The department shall make eligibility for interment determinations consistent with Title 38 U.S.C. Chapter 24. State residency shall not be considered a component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Final agency action. </w:t>
      </w:r>
      <w:r>
        <w:rPr>
          <w:rFonts w:ascii="Times New Roman" w:hAnsi="Times New Roman"/>
          <w:b w:val="false"/>
          <w:i w:val="false"/>
          <w:color w:val="000000"/>
          <w:sz w:val="22"/>
        </w:rPr>
        <w:t>Eligibility determinations made by the cemetery director shall be the final decision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department’s decision may be sought in accordance with Iowa Code section </w:t>
      </w:r>
      <w:hyperlink r:id="rId2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12/24/14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801—1.6</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ARMED FORCES GRAVES REGISTRATION</w:t>
      </w:r>
    </w:p>
    <w:p>
      <w:pPr>
        <w:spacing w:before="0" w:after="0"/>
        <w:ind w:left="120"/>
        <w:jc w:val="both"/>
      </w:pPr>
      <w:r>
        <w:rPr>
          <w:rFonts w:ascii="Times New Roman" w:hAnsi="Times New Roman"/>
          <w:b/>
          <w:i w:val="false"/>
          <w:color w:val="000000"/>
          <w:sz w:val="22"/>
        </w:rPr>
        <w:t>801—1.7</w:t>
      </w:r>
      <w:r>
        <w:rPr>
          <w:rFonts w:ascii="Times New Roman" w:hAnsi="Times New Roman"/>
          <w:b/>
          <w:i w:val="false"/>
          <w:color w:val="000000"/>
          <w:sz w:val="22"/>
        </w:rPr>
        <w:t xml:space="preserve">(35A,35B) </w:t>
      </w:r>
      <w:r>
        <w:rPr>
          <w:rFonts w:ascii="Times New Roman" w:hAnsi="Times New Roman"/>
          <w:b/>
          <w:i w:val="false"/>
          <w:color w:val="000000"/>
          <w:sz w:val="22"/>
        </w:rPr>
        <w:t xml:space="preserve">Armed forces graves registration. </w:t>
      </w:r>
      <w:r>
        <w:rPr>
          <w:rFonts w:ascii="Times New Roman" w:hAnsi="Times New Roman"/>
          <w:b w:val="false"/>
          <w:i w:val="false"/>
          <w:color w:val="000000"/>
          <w:sz w:val="22"/>
        </w:rPr>
        <w:t>Armed forces graves registration shall be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Duties of the funeral director. </w:t>
      </w:r>
      <w:r>
        <w:rPr>
          <w:rFonts w:ascii="Times New Roman" w:hAnsi="Times New Roman"/>
          <w:b w:val="false"/>
          <w:i w:val="false"/>
          <w:color w:val="000000"/>
          <w:sz w:val="22"/>
        </w:rPr>
        <w:t>The funeral director who contracts to inter the deceased veteran shall complete Armed Forces Graves Registration Record, Form 582-1002, in duplicate, forwarding the original and copy to the county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Duties of the county commission. </w:t>
      </w:r>
      <w:r>
        <w:rPr>
          <w:rFonts w:ascii="Times New Roman" w:hAnsi="Times New Roman"/>
          <w:b w:val="false"/>
          <w:i w:val="false"/>
          <w:color w:val="000000"/>
          <w:sz w:val="22"/>
        </w:rPr>
        <w:t xml:space="preserve">The county commission shall record the information alphabetically, and by description of location in the cemetery where the veteran is buried, in a book prescribed by the commission and kept for that purpose in the office of the county commission. The county commission shall forward the original Armed Forces Graves Registration Record to the executive director at the address provided in subrule </w:t>
      </w:r>
      <w:hyperlink r:id="rId23">
        <w:r>
          <w:rPr>
            <w:rStyle w:val="Hyperlink"/>
            <w:rFonts w:ascii="Times New Roman" w:hAnsi="Times New Roman"/>
            <w:b w:val="false"/>
            <w:i w:val="false"/>
            <w:color w:val="000000"/>
            <w:sz w:val="22"/>
          </w:rPr>
          <w:t>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Where filed. </w:t>
      </w:r>
      <w:r>
        <w:rPr>
          <w:rFonts w:ascii="Times New Roman" w:hAnsi="Times New Roman"/>
          <w:b w:val="false"/>
          <w:i w:val="false"/>
          <w:color w:val="000000"/>
          <w:sz w:val="22"/>
        </w:rPr>
        <w:t>The original Armed Forces Graves Registration Record shall be filed at the office of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Additional Armed Forces Graves Registration Record forms may be obtained by contacting the executive director’s office in accordance with subrule </w:t>
      </w:r>
      <w:hyperlink r:id="rId24">
        <w:r>
          <w:rPr>
            <w:rStyle w:val="Hyperlink"/>
            <w:rFonts w:ascii="Times New Roman" w:hAnsi="Times New Roman"/>
            <w:b w:val="false"/>
            <w:i w:val="false"/>
            <w:color w:val="000000"/>
            <w:sz w:val="22"/>
          </w:rPr>
          <w:t>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35A.3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35B.19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801—1.8</w:t>
      </w:r>
      <w:r>
        <w:rPr>
          <w:rFonts w:ascii="Times New Roman" w:hAnsi="Times New Roman"/>
          <w:b w:val="false"/>
          <w:i w:val="false"/>
          <w:color w:val="000000"/>
          <w:sz w:val="22"/>
        </w:rPr>
        <w:t xml:space="preserve"> and </w:t>
      </w:r>
      <w:r>
        <w:rPr>
          <w:rFonts w:ascii="Times New Roman" w:hAnsi="Times New Roman"/>
          <w:b/>
          <w:i w:val="false"/>
          <w:color w:val="000000"/>
          <w:sz w:val="22"/>
        </w:rPr>
        <w:t>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WAR ORPHANS EDUCATIONAL AID</w:t>
      </w:r>
    </w:p>
    <w:p>
      <w:pPr>
        <w:spacing w:before="210" w:after="0"/>
        <w:ind w:left="120"/>
        <w:jc w:val="both"/>
      </w:pPr>
      <w:r>
        <w:rPr>
          <w:rFonts w:ascii="Times New Roman" w:hAnsi="Times New Roman"/>
          <w:b/>
          <w:i w:val="false"/>
          <w:color w:val="000000"/>
          <w:sz w:val="22"/>
        </w:rPr>
        <w:t>801—1.10</w:t>
      </w:r>
      <w:r>
        <w:rPr>
          <w:rFonts w:ascii="Times New Roman" w:hAnsi="Times New Roman"/>
          <w:b/>
          <w:i w:val="false"/>
          <w:color w:val="000000"/>
          <w:sz w:val="22"/>
        </w:rPr>
        <w:t xml:space="preserve">(35,35A) </w:t>
      </w:r>
      <w:r>
        <w:rPr>
          <w:rFonts w:ascii="Times New Roman" w:hAnsi="Times New Roman"/>
          <w:b/>
          <w:i w:val="false"/>
          <w:color w:val="000000"/>
          <w:sz w:val="22"/>
        </w:rPr>
        <w:t xml:space="preserve">War orphans educational aid.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2/28/07</w:t>
      </w:r>
      <w:r>
        <w:rPr>
          <w:rFonts w:ascii="Times New Roman" w:hAnsi="Times New Roman"/>
          <w:b w:val="false"/>
          <w:i w:val="false"/>
          <w:color w:val="000000"/>
          <w:sz w:val="22"/>
        </w:rPr>
        <w:t>, effective 1/29/07.</w:t>
      </w:r>
    </w:p>
    <w:p>
      <w:pPr>
        <w:pBdr>
          <w:top w:space="10"/>
        </w:pBdr>
        <w:spacing w:before="0" w:after="0"/>
        <w:ind w:left="120"/>
        <w:jc w:val="center"/>
      </w:pPr>
      <w:r>
        <w:rPr>
          <w:rFonts w:ascii="Times New Roman" w:hAnsi="Times New Roman"/>
          <w:b w:val="false"/>
          <w:i w:val="false"/>
          <w:color w:val="000000"/>
          <w:sz w:val="16"/>
        </w:rPr>
        <w:t>MERCHANT MARINE WAR BONUS</w:t>
      </w:r>
    </w:p>
    <w:p>
      <w:pPr>
        <w:spacing w:before="0" w:after="0"/>
        <w:ind w:left="120"/>
        <w:jc w:val="both"/>
      </w:pPr>
      <w:r>
        <w:rPr>
          <w:rFonts w:ascii="Times New Roman" w:hAnsi="Times New Roman"/>
          <w:b/>
          <w:i w:val="false"/>
          <w:color w:val="000000"/>
          <w:sz w:val="22"/>
        </w:rPr>
        <w:t>801—1.11</w:t>
      </w:r>
      <w:r>
        <w:rPr>
          <w:rFonts w:ascii="Times New Roman" w:hAnsi="Times New Roman"/>
          <w:b/>
          <w:i w:val="false"/>
          <w:color w:val="000000"/>
          <w:sz w:val="22"/>
        </w:rPr>
        <w:t xml:space="preserve">(35) </w:t>
      </w:r>
      <w:r>
        <w:rPr>
          <w:rFonts w:ascii="Times New Roman" w:hAnsi="Times New Roman"/>
          <w:b/>
          <w:i w:val="false"/>
          <w:color w:val="000000"/>
          <w:sz w:val="22"/>
        </w:rPr>
        <w:t xml:space="preserve">Merchant marine war bonus. </w:t>
      </w:r>
      <w:r>
        <w:rPr>
          <w:rFonts w:ascii="Times New Roman" w:hAnsi="Times New Roman"/>
          <w:b w:val="false"/>
          <w:i w:val="false"/>
          <w:color w:val="000000"/>
          <w:sz w:val="22"/>
        </w:rPr>
        <w:t xml:space="preserve">The merchant marine war bonus shall be administered in accordance with </w:t>
      </w:r>
      <w:r>
        <w:rPr>
          <w:rFonts w:ascii="Times New Roman" w:hAnsi="Times New Roman"/>
          <w:b w:val="false"/>
          <w:i w:val="false"/>
          <w:color w:val="000000"/>
          <w:sz w:val="22"/>
        </w:rPr>
        <w:t>1999 Iowa Acts, chapter 180, sections 2 and 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This rule applies to former members of the active, oceangoing merchant marines who served during World War II at any time between December 7, 1941, and December 31, 1946, both dates inclusive, and who had maintained residence in this state for a period of at least six months immediately before entering the merchant marine service, and who were discharged under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The application is available at the department of veterans affairs. The application may be submitted to the department with name, address and telephone number, along with required document DD-214.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Department processing and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period for filing applications shall begin on July 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of the department of veterans affairs will approve or disapprove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Appeals procedure. </w:t>
      </w:r>
      <w:r>
        <w:rPr>
          <w:rFonts w:ascii="Times New Roman" w:hAnsi="Times New Roman"/>
          <w:b w:val="false"/>
          <w:i w:val="false"/>
          <w:color w:val="000000"/>
          <w:sz w:val="22"/>
        </w:rPr>
        <w:t xml:space="preserve">Decisions of the executive director are subject to review by the commission. Applicants may appeal the decisions of the commission as provided by Iowa Code section </w:t>
      </w:r>
      <w:hyperlink r:id="rId2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color w:val="000000"/>
          <w:sz w:val="22"/>
        </w:rPr>
        <w:t xml:space="preserve">Office address. </w:t>
      </w:r>
      <w:r>
        <w:rPr>
          <w:rFonts w:ascii="Times New Roman" w:hAnsi="Times New Roman"/>
          <w:b w:val="false"/>
          <w:i w:val="false"/>
          <w:color w:val="000000"/>
          <w:sz w:val="22"/>
        </w:rPr>
        <w:t>The office of the department of veterans affairs is located at 7105 NW 70th Avenue, Camp Dodge, Building 3465, Johnston, Iowa 50131-1824.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w:t>
      </w:r>
      <w:r>
        <w:rPr>
          <w:rFonts w:ascii="Times New Roman" w:hAnsi="Times New Roman"/>
          <w:b w:val="false"/>
          <w:i w:val="false"/>
          <w:color w:val="000000"/>
          <w:sz w:val="22"/>
        </w:rPr>
        <w:t> </w:t>
      </w:r>
      <w:r>
        <w:rPr>
          <w:rFonts w:ascii="Times New Roman" w:hAnsi="Times New Roman"/>
          <w:b w:val="false"/>
          <w:i/>
          <w:color w:val="000000"/>
          <w:sz w:val="22"/>
        </w:rPr>
        <w:t xml:space="preserve">Qualified recipient and amount of payment. </w:t>
      </w:r>
      <w:r>
        <w:rPr>
          <w:rFonts w:ascii="Times New Roman" w:hAnsi="Times New Roman"/>
          <w:b w:val="false"/>
          <w:i w:val="false"/>
          <w:color w:val="000000"/>
          <w:sz w:val="22"/>
        </w:rPr>
        <w:t>The former merchant marine or surviving unremarried widow or widower, child or children, mother, father, or person standing in loco parentis, in the order named and none other, of any deceased person, shall be paid and entitled to receive from moneys appropriated for that purpose the sum of $12.50 for each month that the person was on active duty in the merchant marine service, all before December 31, 1946, not to exceed a total sum of $500.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801—1.12</w:t>
      </w:r>
      <w:r>
        <w:rPr>
          <w:rFonts w:ascii="Times New Roman" w:hAnsi="Times New Roman"/>
          <w:b w:val="false"/>
          <w:i w:val="false"/>
          <w:color w:val="000000"/>
          <w:sz w:val="22"/>
        </w:rPr>
        <w:t xml:space="preserve"> to </w:t>
      </w:r>
      <w:r>
        <w:rPr>
          <w:rFonts w:ascii="Times New Roman" w:hAnsi="Times New Roman"/>
          <w:b/>
          <w:i w:val="false"/>
          <w:color w:val="000000"/>
          <w:sz w:val="22"/>
        </w:rPr>
        <w:t>1.14</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801—1.15</w:t>
      </w:r>
      <w:r>
        <w:rPr>
          <w:rFonts w:ascii="Times New Roman" w:hAnsi="Times New Roman"/>
          <w:b/>
          <w:i w:val="false"/>
          <w:color w:val="000000"/>
          <w:sz w:val="22"/>
        </w:rPr>
        <w:t xml:space="preserve">(35A,35B) </w:t>
      </w:r>
      <w:r>
        <w:rPr>
          <w:rFonts w:ascii="Times New Roman" w:hAnsi="Times New Roman"/>
          <w:b/>
          <w:i w:val="false"/>
          <w:color w:val="000000"/>
          <w:sz w:val="22"/>
        </w:rPr>
        <w:t xml:space="preserve">Training for county commissions.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6/3/09</w:t>
      </w:r>
      <w:r>
        <w:rPr>
          <w:rFonts w:ascii="Times New Roman" w:hAnsi="Times New Roman"/>
          <w:b w:val="false"/>
          <w:i w:val="false"/>
          <w:color w:val="000000"/>
          <w:sz w:val="22"/>
        </w:rPr>
        <w:t xml:space="preserve">, effective 7/8/09. [See </w:t>
      </w:r>
      <w:hyperlink r:id="rId28">
        <w:r>
          <w:rPr>
            <w:rStyle w:val="Hyperlink"/>
            <w:rFonts w:ascii="Times New Roman" w:hAnsi="Times New Roman"/>
            <w:b w:val="false"/>
            <w:i w:val="false"/>
            <w:color w:val="000000"/>
            <w:sz w:val="22"/>
          </w:rPr>
          <w:t>801—Chapter 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9">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 xml:space="preserve"> and sections </w:t>
      </w:r>
      <w:hyperlink r:id="rId31">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35B.11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35D.1</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35D.13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35D.16</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35D.17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5/10/79, Notice 3/7/79—published 5/30/79, effective 7/5/79]</w:t>
      </w:r>
    </w:p>
    <w:p>
      <w:pPr>
        <w:spacing w:before="0" w:after="0"/>
        <w:ind w:left="120"/>
        <w:jc w:val="center"/>
      </w:pPr>
      <w:r>
        <w:rPr>
          <w:rFonts w:ascii="Times New Roman" w:hAnsi="Times New Roman"/>
          <w:b w:val="false"/>
          <w:i w:val="false"/>
          <w:color w:val="000000"/>
          <w:sz w:val="21"/>
        </w:rPr>
        <w:t>[Filed emergency 6/19/79—published 7/11/79, effective 8/8/79]</w:t>
      </w:r>
    </w:p>
    <w:p>
      <w:pPr>
        <w:spacing w:before="0" w:after="0"/>
        <w:ind w:left="120"/>
        <w:jc w:val="center"/>
      </w:pPr>
      <w:r>
        <w:rPr>
          <w:rFonts w:ascii="Times New Roman" w:hAnsi="Times New Roman"/>
          <w:b w:val="false"/>
          <w:i w:val="false"/>
          <w:color w:val="000000"/>
          <w:sz w:val="21"/>
        </w:rPr>
        <w:t>[Filed emergency 8/5/91—published 8/21/91, effective 8/21/91]</w:t>
      </w:r>
    </w:p>
    <w:p>
      <w:pPr>
        <w:spacing w:before="0" w:after="0"/>
        <w:ind w:left="120"/>
        <w:jc w:val="center"/>
      </w:pPr>
      <w:r>
        <w:rPr>
          <w:rFonts w:ascii="Times New Roman" w:hAnsi="Times New Roman"/>
          <w:b w:val="false"/>
          <w:i w:val="false"/>
          <w:color w:val="000000"/>
          <w:sz w:val="21"/>
        </w:rPr>
        <w:t>[Filed emergency 12/18/92—published 1/6/93, effective 1/1/93]</w:t>
      </w:r>
    </w:p>
    <w:p>
      <w:pPr>
        <w:spacing w:before="0" w:after="0"/>
        <w:ind w:left="120"/>
        <w:jc w:val="center"/>
      </w:pPr>
      <w:r>
        <w:rPr>
          <w:rFonts w:ascii="Times New Roman" w:hAnsi="Times New Roman"/>
          <w:b w:val="false"/>
          <w:i w:val="false"/>
          <w:color w:val="000000"/>
          <w:sz w:val="21"/>
        </w:rPr>
        <w:t>[Filed 12/19/96, Notice 10/23/96—published 1/15/97, effective 2/19/97]</w:t>
      </w:r>
    </w:p>
    <w:p>
      <w:pPr>
        <w:spacing w:before="0" w:after="0"/>
        <w:ind w:left="120"/>
        <w:jc w:val="center"/>
      </w:pPr>
      <w:r>
        <w:rPr>
          <w:rFonts w:ascii="Times New Roman" w:hAnsi="Times New Roman"/>
          <w:b w:val="false"/>
          <w:i w:val="false"/>
          <w:color w:val="000000"/>
          <w:sz w:val="21"/>
        </w:rPr>
        <w:t>[Filed 7/24/98, Notice 1/28/98—published 8/12/98, effective 9/16/98]</w:t>
      </w:r>
    </w:p>
    <w:p>
      <w:pPr>
        <w:spacing w:before="0" w:after="0"/>
        <w:ind w:left="120"/>
        <w:jc w:val="center"/>
      </w:pPr>
      <w:r>
        <w:rPr>
          <w:rFonts w:ascii="Times New Roman" w:hAnsi="Times New Roman"/>
          <w:b w:val="false"/>
          <w:i w:val="false"/>
          <w:color w:val="000000"/>
          <w:sz w:val="21"/>
        </w:rPr>
        <w:t>[Filed emergency 12/3/99—published 12/29/99, effective 12/3/99]</w:t>
      </w:r>
    </w:p>
    <w:p>
      <w:pPr>
        <w:spacing w:before="0" w:after="0"/>
        <w:ind w:left="120"/>
        <w:jc w:val="center"/>
      </w:pPr>
      <w:r>
        <w:rPr>
          <w:rFonts w:ascii="Times New Roman" w:hAnsi="Times New Roman"/>
          <w:b w:val="false"/>
          <w:i w:val="false"/>
          <w:color w:val="000000"/>
          <w:sz w:val="21"/>
        </w:rPr>
        <w:t>[Filed emergency 1/29/07—published 2/28/07, effective 1/29/07]</w:t>
      </w:r>
    </w:p>
    <w:p>
      <w:pPr>
        <w:spacing w:before="0" w:after="0"/>
        <w:ind w:left="120"/>
        <w:jc w:val="center"/>
      </w:pPr>
      <w:r>
        <w:rPr>
          <w:rFonts w:ascii="Times New Roman" w:hAnsi="Times New Roman"/>
          <w:b w:val="false"/>
          <w:i w:val="false"/>
          <w:color w:val="000000"/>
          <w:sz w:val="21"/>
        </w:rPr>
        <w:t>[Filed ARC 7825B</w:t>
      </w:r>
      <w:r>
        <w:rPr>
          <w:rFonts w:ascii="Times New Roman" w:hAnsi="Times New Roman"/>
          <w:b w:val="false"/>
          <w:i w:val="false"/>
          <w:color w:val="000000"/>
          <w:sz w:val="21"/>
        </w:rPr>
        <w:t xml:space="preserve"> (Notice ARC 7659B,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[Editorial change: IAC Supplement 11/26/14]</w:t>
      </w:r>
    </w:p>
    <w:p>
      <w:pPr>
        <w:spacing w:before="0" w:after="0"/>
        <w:ind w:left="120"/>
        <w:jc w:val="center"/>
      </w:pPr>
      <w:r>
        <w:rPr>
          <w:rFonts w:ascii="Times New Roman" w:hAnsi="Times New Roman"/>
          <w:b w:val="false"/>
          <w:i w:val="false"/>
          <w:color w:val="000000"/>
          <w:sz w:val="21"/>
        </w:rPr>
        <w:t>[Editorial change: IAC Supplement 12/24/14]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A.pdf" Type="http://schemas.openxmlformats.org/officeDocument/2006/relationships/hyperlink" Id="rId5"/>
    <Relationship TargetMode="External" Target="https://www.legis.iowa.gov/docs/iac/rule/801.1.4.pdf" Type="http://schemas.openxmlformats.org/officeDocument/2006/relationships/hyperlink" Id="rId6"/>
    <Relationship TargetMode="External" Target="https://www.legis.iowa.gov/docs/iac/chapter/801.10.pdf" Type="http://schemas.openxmlformats.org/officeDocument/2006/relationships/hyperlink" Id="rId7"/>
    <Relationship TargetMode="External" Target="https://www.legis.iowa.gov/docs/iac/chapter/801.14.pdf" Type="http://schemas.openxmlformats.org/officeDocument/2006/relationships/hyperlink" Id="rId8"/>
    <Relationship TargetMode="External" Target="https://www.legis.iowa.gov/docs/ico/chapter/35A.11.pdf" Type="http://schemas.openxmlformats.org/officeDocument/2006/relationships/hyperlink" Id="rId9"/>
    <Relationship TargetMode="External" Target="https://www.legis.iowa.gov/docs/ico/chapter/35.pdf" Type="http://schemas.openxmlformats.org/officeDocument/2006/relationships/hyperlink" Id="rId10"/>
    <Relationship TargetMode="External" Target="https://www.legis.iowa.gov/docs/ico/chapter/35A.pdf" Type="http://schemas.openxmlformats.org/officeDocument/2006/relationships/hyperlink" Id="rId11"/>
    <Relationship TargetMode="External" Target="https://www.legis.iowa.gov/docs/ico/chapter/35B.pdf" Type="http://schemas.openxmlformats.org/officeDocument/2006/relationships/hyperlink" Id="rId12"/>
    <Relationship TargetMode="External" Target="https://www.legis.iowa.gov/docs/ico/chapter/35.pdf" Type="http://schemas.openxmlformats.org/officeDocument/2006/relationships/hyperlink" Id="rId13"/>
    <Relationship TargetMode="External" Target="https://www.legis.iowa.gov/docs/ico/chapter/35B.6.pdf" Type="http://schemas.openxmlformats.org/officeDocument/2006/relationships/hyperlink" Id="rId14"/>
    <Relationship TargetMode="External" Target="https://www.legis.iowa.gov/docs/ico/chapter/35A.5.pdf" Type="http://schemas.openxmlformats.org/officeDocument/2006/relationships/hyperlink" Id="rId15"/>
    <Relationship TargetMode="External" Target="https://www.legis.iowa.gov/docs/ico/chapter/37A.pdf" Type="http://schemas.openxmlformats.org/officeDocument/2006/relationships/hyperlink" Id="rId16"/>
    <Relationship TargetMode="External" Target="https://www.legis.iowa.gov/docs/iac/chapter/801.15.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35A.3.pdf" Type="http://schemas.openxmlformats.org/officeDocument/2006/relationships/hyperlink" Id="rId19"/>
    <Relationship TargetMode="External" Target="https://www.legis.iowa.gov/docs/ico/chapter/35D.17.pdf" Type="http://schemas.openxmlformats.org/officeDocument/2006/relationships/hyperlink" Id="rId20"/>
    <Relationship TargetMode="External" Target="http://www.va.iowa.gov/vetcemetery/index.html" Type="http://schemas.openxmlformats.org/officeDocument/2006/relationships/hyperlink" Id="rId21"/>
    <Relationship TargetMode="External" Target="https://www.legis.iowa.gov/docs/ico/chapter/17A.19.pdf" Type="http://schemas.openxmlformats.org/officeDocument/2006/relationships/hyperlink" Id="rId22"/>
    <Relationship TargetMode="External" Target="https://www.legis.iowa.gov/docs/iac/rule/801.1.3.pdf" Type="http://schemas.openxmlformats.org/officeDocument/2006/relationships/hyperlink" Id="rId23"/>
    <Relationship TargetMode="External" Target="https://www.legis.iowa.gov/docs/iac/rule/801.1.3.pdf" Type="http://schemas.openxmlformats.org/officeDocument/2006/relationships/hyperlink" Id="rId24"/>
    <Relationship TargetMode="External" Target="https://www.legis.iowa.gov/docs/ico/chapter/35A.3.pdf" Type="http://schemas.openxmlformats.org/officeDocument/2006/relationships/hyperlink" Id="rId25"/>
    <Relationship TargetMode="External" Target="https://www.legis.iowa.gov/docs/ico/chapter/35B.19.pdf" Type="http://schemas.openxmlformats.org/officeDocument/2006/relationships/hyperlink" Id="rId26"/>
    <Relationship TargetMode="External" Target="https://www.legis.iowa.gov/docs/ico/chapter/17A.19.pdf" Type="http://schemas.openxmlformats.org/officeDocument/2006/relationships/hyperlink" Id="rId27"/>
    <Relationship TargetMode="External" Target="https://www.legis.iowa.gov/docs/iac/chapter/801.7.pdf" Type="http://schemas.openxmlformats.org/officeDocument/2006/relationships/hyperlink" Id="rId28"/>
    <Relationship TargetMode="External" Target="https://www.legis.iowa.gov/docs/ico/chapter/35.pdf" Type="http://schemas.openxmlformats.org/officeDocument/2006/relationships/hyperlink" Id="rId29"/>
    <Relationship TargetMode="External" Target="https://www.legis.iowa.gov/docs/ico/chapter/35A.pdf" Type="http://schemas.openxmlformats.org/officeDocument/2006/relationships/hyperlink" Id="rId30"/>
    <Relationship TargetMode="External" Target="https://www.legis.iowa.gov/docs/ico/chapter/35B.6.pdf" Type="http://schemas.openxmlformats.org/officeDocument/2006/relationships/hyperlink" Id="rId31"/>
    <Relationship TargetMode="External" Target="https://www.legis.iowa.gov/docs/ico/chapter/35B.11.pdf" Type="http://schemas.openxmlformats.org/officeDocument/2006/relationships/hyperlink" Id="rId32"/>
    <Relationship TargetMode="External" Target="https://www.legis.iowa.gov/docs/ico/chapter/35D.1.pdf" Type="http://schemas.openxmlformats.org/officeDocument/2006/relationships/hyperlink" Id="rId33"/>
    <Relationship TargetMode="External" Target="https://www.legis.iowa.gov/docs/ico/chapter/35D.13.pdf" Type="http://schemas.openxmlformats.org/officeDocument/2006/relationships/hyperlink" Id="rId34"/>
    <Relationship TargetMode="External" Target="https://www.legis.iowa.gov/docs/ico/chapter/35D.16.pdf" Type="http://schemas.openxmlformats.org/officeDocument/2006/relationships/hyperlink" Id="rId35"/>
    <Relationship TargetMode="External" Target="https://www.legis.iowa.gov/docs/ico/chapter/35D.17.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