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821</w:t>
      </w:r>
    </w:p>
    <w:p>
      <w:pPr>
        <w:spacing w:before="0" w:after="0"/>
        <w:ind w:left="120"/>
        <w:jc w:val="center"/>
      </w:pPr>
      <w:r>
        <w:rPr>
          <w:rFonts w:ascii="Times New Roman" w:hAnsi="Times New Roman"/>
          <w:b w:val="false"/>
          <w:i w:val="false"/>
          <w:color w:val="000000"/>
          <w:sz w:val="21"/>
        </w:rPr>
        <w:t>HIGHWAY-RAILROAD GRADE CROSSING SURFACE</w:t>
      </w:r>
      <w:r>
        <w:br/>
      </w:r>
      <w:r>
        <w:rPr>
          <w:rFonts w:ascii="Times New Roman" w:hAnsi="Times New Roman"/>
          <w:b w:val="false"/>
          <w:i w:val="false"/>
          <w:color w:val="000000"/>
          <w:sz w:val="21"/>
        </w:rPr>
        <w:t>REPAIR FUND</w:t>
      </w:r>
    </w:p>
    <w:p>
      <w:pPr>
        <w:spacing w:before="0" w:after="0"/>
        <w:ind w:left="120"/>
        <w:jc w:val="center"/>
      </w:pPr>
      <w:r>
        <w:rPr>
          <w:rFonts w:ascii="Times New Roman" w:hAnsi="Times New Roman"/>
          <w:b w:val="false"/>
          <w:i w:val="false"/>
          <w:color w:val="000000"/>
          <w:sz w:val="14"/>
        </w:rPr>
        <w:t>[Substance formerly in (06,C)Ch 3]</w:t>
      </w:r>
    </w:p>
    <w:p>
      <w:pPr>
        <w:spacing w:before="0" w:after="0"/>
        <w:ind w:left="120"/>
        <w:jc w:val="center"/>
      </w:pPr>
      <w:r>
        <w:rPr>
          <w:rFonts w:ascii="Times New Roman" w:hAnsi="Times New Roman"/>
          <w:b w:val="false"/>
          <w:i w:val="false"/>
          <w:color w:val="000000"/>
          <w:sz w:val="14"/>
        </w:rPr>
        <w:t>[Prior to 6/3/87, Transportation Department [820]—(10,B)Ch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761—821.1</w:t>
      </w:r>
      <w:r>
        <w:rPr>
          <w:rFonts w:ascii="Times New Roman" w:hAnsi="Times New Roman"/>
          <w:b/>
          <w:i w:val="false"/>
          <w:color w:val="000000"/>
          <w:sz w:val="22"/>
        </w:rPr>
        <w:t xml:space="preserve">(327G)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when used in this chapter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“Grade crossing surface repair” </w:t>
      </w:r>
      <w:r>
        <w:rPr>
          <w:rFonts w:ascii="Times New Roman" w:hAnsi="Times New Roman"/>
          <w:b w:val="false"/>
          <w:i w:val="false"/>
          <w:color w:val="000000"/>
          <w:sz w:val="22"/>
        </w:rPr>
        <w:t>means the partial or complete renovation of a highway-railroad grade crossing and the highway approaches to the crossing.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the authority having primary control over a highway, street, or alley.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fund” </w:t>
      </w:r>
      <w:r>
        <w:rPr>
          <w:rFonts w:ascii="Times New Roman" w:hAnsi="Times New Roman"/>
          <w:b w:val="false"/>
          <w:i w:val="false"/>
          <w:color w:val="000000"/>
          <w:sz w:val="22"/>
        </w:rPr>
        <w:t xml:space="preserve">means the grade crossing surface repair fund established in Iowa Code section </w:t>
      </w:r>
      <w:hyperlink r:id="rId5">
        <w:r>
          <w:rPr>
            <w:rStyle w:val="Hyperlink"/>
            <w:rFonts w:ascii="Times New Roman" w:hAnsi="Times New Roman"/>
            <w:b w:val="false"/>
            <w:i w:val="false"/>
            <w:color w:val="000000"/>
            <w:sz w:val="22"/>
          </w:rPr>
          <w:t>327G.29</w:t>
        </w:r>
      </w:hyperlink>
      <w:r>
        <w:rPr>
          <w:rFonts w:ascii="Times New Roman" w:hAnsi="Times New Roman"/>
          <w:b w:val="false"/>
          <w:i w:val="false"/>
          <w:color w:val="000000"/>
          <w:sz w:val="22"/>
        </w:rPr>
        <w:t xml:space="preserve"> and administered by the department.</w:t>
      </w:r>
    </w:p>
    <w:p>
      <w:pPr>
        <w:spacing w:before="0" w:after="0"/>
        <w:ind w:left="120"/>
        <w:jc w:val="both"/>
      </w:pPr>
      <w:r>
        <w:rPr>
          <w:rFonts w:ascii="Times New Roman" w:hAnsi="Times New Roman"/>
          <w:b/>
          <w:i w:val="false"/>
          <w:color w:val="000000"/>
          <w:sz w:val="22"/>
        </w:rPr>
        <w:t>761—821.2</w:t>
      </w:r>
      <w:r>
        <w:rPr>
          <w:rFonts w:ascii="Times New Roman" w:hAnsi="Times New Roman"/>
          <w:b/>
          <w:i w:val="false"/>
          <w:color w:val="000000"/>
          <w:sz w:val="22"/>
        </w:rPr>
        <w:t xml:space="preserve">(327G)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821.2(1)</w:t>
      </w:r>
      <w:r>
        <w:rPr>
          <w:rFonts w:ascii="Times New Roman" w:hAnsi="Times New Roman"/>
          <w:b w:val="false"/>
          <w:i w:val="false"/>
          <w:color w:val="000000"/>
          <w:sz w:val="22"/>
        </w:rPr>
        <w:t> </w:t>
      </w:r>
      <w:r>
        <w:rPr>
          <w:rFonts w:ascii="Times New Roman" w:hAnsi="Times New Roman"/>
          <w:b w:val="false"/>
          <w:i w:val="false"/>
          <w:color w:val="000000"/>
          <w:sz w:val="22"/>
        </w:rPr>
        <w:t>The repair fund shall be used for grade crossing surface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821.2(2)</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information, applications and application instructions are available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The program is administered by the Modal Transportation Bureau, Iowa Department of Transportation, 800 Lincoln Way, Ames, Iowa 50010; telephone (515)239-1108.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2842C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761—821.3</w:t>
      </w:r>
      <w:r>
        <w:rPr>
          <w:rFonts w:ascii="Times New Roman" w:hAnsi="Times New Roman"/>
          <w:b/>
          <w:i w:val="false"/>
          <w:color w:val="000000"/>
          <w:sz w:val="22"/>
        </w:rPr>
        <w:t xml:space="preserve">(327G) </w:t>
      </w:r>
      <w:r>
        <w:rPr>
          <w:rFonts w:ascii="Times New Roman" w:hAnsi="Times New Roman"/>
          <w:b/>
          <w:i w:val="false"/>
          <w:color w:val="000000"/>
          <w:sz w:val="22"/>
        </w:rPr>
        <w:t xml:space="preserve">Procedures for the use of grade crossing surface repair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821.3(1)</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 portion of the repair fund, not to exceed 50 percent in any fiscal year, shall be set aside to meet critical or atypical needs. In identifying priorities for the set-aside funds, criteria including, but not limited to, the following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Condition of the crossing.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Safety concerns.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Utilization of the rail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 and motor vehicle traffic density at the site. Special consideration may be given to heavy truck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Recent or planned development or construction in the vicinity of the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department. </w:t>
      </w:r>
      <w:r>
        <w:rPr>
          <w:rFonts w:ascii="Times New Roman" w:hAnsi="Times New Roman"/>
          <w:b w:val="false"/>
          <w:i w:val="false"/>
          <w:color w:val="000000"/>
          <w:sz w:val="22"/>
        </w:rPr>
        <w:t>If a railroad and a jurisdiction agree to use the repair fund for grade crossing surface repair, written notification of the action signed by both parties shall be sent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include the American Association of Railroads—Department of Transportation (AAR-DOT) crossing number, the total estimated cost of the repair, and a statement that the railroad and the jurisdiction each agree to pay 20 percent of the cost of the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shall be accepted by the department in order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821.3(3)</w:t>
      </w:r>
      <w:r>
        <w:rPr>
          <w:rFonts w:ascii="Times New Roman" w:hAnsi="Times New Roman"/>
          <w:b w:val="false"/>
          <w:i w:val="false"/>
          <w:color w:val="000000"/>
          <w:sz w:val="22"/>
        </w:rPr>
        <w:t> </w:t>
      </w:r>
      <w:r>
        <w:rPr>
          <w:rFonts w:ascii="Times New Roman" w:hAnsi="Times New Roman"/>
          <w:b w:val="false"/>
          <w:i/>
          <w:color w:val="000000"/>
          <w:sz w:val="22"/>
        </w:rPr>
        <w:t xml:space="preserve">Processing an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if the agreed-upon work constitutes grade crossing surface repair and may consult with the jurisdiction or the railroad if further information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work constitutes grade crossing surface repair and when funds are available in the repair fund, the department shall request that the jurisdiction and railroad provide cost estimates for the work for which each party is responsible. Upon receipt of the estimates, the department will furnish an agreement for grade crossing surface repair to the railroad and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railroad and the jurisdiction shall sign the agreement and return 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 the agreement and obligate from the repair fund an amount equal to 60 percent of the cost of the agreed-upon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 the agreement, retain one copy of the fully executed agreement, transmit one copy to the jurisdiction, and transmit one copy to the railroad, authorizing work to proceed.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821.3(4)</w:t>
      </w:r>
      <w:r>
        <w:rPr>
          <w:rFonts w:ascii="Times New Roman" w:hAnsi="Times New Roman"/>
          <w:b w:val="false"/>
          <w:i w:val="false"/>
          <w:color w:val="000000"/>
          <w:sz w:val="22"/>
        </w:rPr>
        <w:t> </w:t>
      </w:r>
      <w:r>
        <w:rPr>
          <w:rFonts w:ascii="Times New Roman" w:hAnsi="Times New Roman"/>
          <w:b w:val="false"/>
          <w:i/>
          <w:color w:val="000000"/>
          <w:sz w:val="22"/>
        </w:rPr>
        <w:t xml:space="preserve">Preaudit. </w:t>
      </w:r>
      <w:r>
        <w:rPr>
          <w:rFonts w:ascii="Times New Roman" w:hAnsi="Times New Roman"/>
          <w:b w:val="false"/>
          <w:i w:val="false"/>
          <w:color w:val="000000"/>
          <w:sz w:val="22"/>
        </w:rPr>
        <w:t>Prior to approval of the agreement, the department may perform a preaudit evaluation of the railroad.</w:t>
      </w:r>
    </w:p>
    <w:p>
      <w:pPr>
        <w:spacing w:before="0" w:after="0"/>
        <w:ind w:left="120"/>
        <w:jc w:val="both"/>
      </w:pPr>
      <w:r>
        <w:rPr>
          <w:rFonts w:ascii="Times New Roman" w:hAnsi="Times New Roman"/>
          <w:b w:val="false"/>
          <w:i w:val="false"/>
          <w:color w:val="000000"/>
          <w:sz w:val="22"/>
        </w:rPr>
        <w:t>The preaudit evaluation may include an examination of the railroad’s accounting methods and procedures to determine the railroad’s ability to segregate and accumulate costs to be charged against the surface repair project; an examination of the railroad’s cost factors to ensure their propriety and allowability; and an examination of any other general information available which might be pertinent or necessary in determining the railroad’s auditability.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821.3(5)</w:t>
      </w:r>
      <w:r>
        <w:rPr>
          <w:rFonts w:ascii="Times New Roman" w:hAnsi="Times New Roman"/>
          <w:b w:val="false"/>
          <w:i w:val="false"/>
          <w:color w:val="000000"/>
          <w:sz w:val="22"/>
        </w:rPr>
        <w:t> </w:t>
      </w:r>
      <w:r>
        <w:rPr>
          <w:rFonts w:ascii="Times New Roman" w:hAnsi="Times New Roman"/>
          <w:b w:val="false"/>
          <w:i/>
          <w:color w:val="000000"/>
          <w:sz w:val="22"/>
        </w:rPr>
        <w:t xml:space="preserve">Review of completed project. </w:t>
      </w:r>
      <w:r>
        <w:rPr>
          <w:rFonts w:ascii="Times New Roman" w:hAnsi="Times New Roman"/>
          <w:b w:val="false"/>
          <w:i w:val="false"/>
          <w:color w:val="000000"/>
          <w:sz w:val="22"/>
        </w:rPr>
        <w:t>Upon completion of the agreed-upon work, the department, the railroad and the jurisdiction shall review the project to determine satisfactory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821.3(6)</w:t>
      </w:r>
      <w:r>
        <w:rPr>
          <w:rFonts w:ascii="Times New Roman" w:hAnsi="Times New Roman"/>
          <w:b w:val="false"/>
          <w:i w:val="false"/>
          <w:color w:val="000000"/>
          <w:sz w:val="22"/>
        </w:rPr>
        <w:t> </w:t>
      </w:r>
      <w:r>
        <w:rPr>
          <w:rFonts w:ascii="Times New Roman" w:hAnsi="Times New Roman"/>
          <w:b w:val="false"/>
          <w:i/>
          <w:color w:val="000000"/>
          <w:sz w:val="22"/>
        </w:rPr>
        <w:t xml:space="preserve">Project billing and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railroad shall submit to the jurisdiction and the department a final detailed billing covering the actual and necessary costs incurred by the railroad for the agreed-upon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jurisdiction and the department shall review the billing for reasonable conformance with the agreement. The department may audit the billing to determine the allowability and propriety of the billing costs in accordance with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department approves the billing, the department shall pay to the railroad from the repair fund an amount equal to 60 percent of the actual project cost of the agreed-upon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jurisdiction shall pay to the railroad an amount equal to 20 percent of the actual cost of the agreed-upon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2842C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6709C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312.2(2)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327G.29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327G.30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emergency 7/7/83—published 8/3/83, effective 7/7/83]</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2842C</w:t>
      </w:r>
      <w:r>
        <w:rPr>
          <w:rFonts w:ascii="Times New Roman" w:hAnsi="Times New Roman"/>
          <w:b w:val="false"/>
          <w:i w:val="false"/>
          <w:color w:val="000000"/>
          <w:sz w:val="21"/>
        </w:rPr>
        <w:t xml:space="preserve"> (Notice ARC 2751C,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6709C</w:t>
      </w:r>
      <w:r>
        <w:rPr>
          <w:rFonts w:ascii="Times New Roman" w:hAnsi="Times New Roman"/>
          <w:b w:val="false"/>
          <w:i w:val="false"/>
          <w:color w:val="000000"/>
          <w:sz w:val="21"/>
        </w:rPr>
        <w:t xml:space="preserve"> (Notice ARC 6574C, IAB 10/5/22)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G.29.pdf"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312.2.pdf" Type="http://schemas.openxmlformats.org/officeDocument/2006/relationships/hyperlink" Id="rId7"/>
    <Relationship TargetMode="External" Target="https://www.legis.iowa.gov/docs/ico/chapter/327G.29.pdf" Type="http://schemas.openxmlformats.org/officeDocument/2006/relationships/hyperlink" Id="rId8"/>
    <Relationship TargetMode="External" Target="https://www.legis.iowa.gov/docs/ico/chapter/327G.3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