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720</w:t>
      </w:r>
    </w:p>
    <w:p>
      <w:pPr>
        <w:spacing w:before="0" w:after="0"/>
        <w:ind w:left="120"/>
        <w:jc w:val="center"/>
      </w:pPr>
      <w:r>
        <w:rPr>
          <w:rFonts w:ascii="Times New Roman" w:hAnsi="Times New Roman"/>
          <w:b w:val="false"/>
          <w:i w:val="false"/>
          <w:color w:val="000000"/>
          <w:sz w:val="21"/>
        </w:rPr>
        <w:t>IOWA AIRPORT REGISTRATION</w:t>
      </w:r>
    </w:p>
    <w:p>
      <w:pPr>
        <w:spacing w:before="0" w:after="0"/>
        <w:ind w:left="120"/>
        <w:jc w:val="center"/>
      </w:pPr>
      <w:r>
        <w:rPr>
          <w:rFonts w:ascii="Times New Roman" w:hAnsi="Times New Roman"/>
          <w:b w:val="false"/>
          <w:i w:val="false"/>
          <w:color w:val="000000"/>
          <w:sz w:val="14"/>
        </w:rPr>
        <w:t>[Prior to 6/3/87, Transportation Department [820]—(04,C)Ch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761—720.1</w:t>
      </w:r>
      <w:r>
        <w:rPr>
          <w:rFonts w:ascii="Times New Roman" w:hAnsi="Times New Roman"/>
          <w:b/>
          <w:i w:val="false"/>
          <w:color w:val="000000"/>
          <w:sz w:val="22"/>
        </w:rPr>
        <w:t xml:space="preserve">(328)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establishes registration and registration renewal requirements and minimum safety standards for airports open for use by the public. It also establishes airport closing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6616C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761—720.2</w:t>
      </w:r>
      <w:r>
        <w:rPr>
          <w:rFonts w:ascii="Times New Roman" w:hAnsi="Times New Roman"/>
          <w:b/>
          <w:i w:val="false"/>
          <w:color w:val="000000"/>
          <w:sz w:val="22"/>
        </w:rPr>
        <w:t xml:space="preserve">(328)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761—700.1(328)</w:t>
        </w:r>
      </w:hyperlink>
      <w:r>
        <w:rPr>
          <w:rFonts w:ascii="Times New Roman" w:hAnsi="Times New Roman"/>
          <w:b w:val="false"/>
          <w:i w:val="false"/>
          <w:color w:val="000000"/>
          <w:sz w:val="22"/>
        </w:rPr>
        <w:t xml:space="preserve"> shall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“Obstruction” </w:t>
      </w:r>
      <w:r>
        <w:rPr>
          <w:rFonts w:ascii="Times New Roman" w:hAnsi="Times New Roman"/>
          <w:b w:val="false"/>
          <w:i w:val="false"/>
          <w:color w:val="000000"/>
          <w:sz w:val="22"/>
        </w:rPr>
        <w:t>means any structure, object of natural growth, or use of land that impedes the airspace required for the takeoff or landing of aircraft at an airport.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use” </w:t>
      </w:r>
      <w:r>
        <w:rPr>
          <w:rFonts w:ascii="Times New Roman" w:hAnsi="Times New Roman"/>
          <w:b w:val="false"/>
          <w:i w:val="false"/>
          <w:color w:val="000000"/>
          <w:sz w:val="22"/>
        </w:rPr>
        <w:t>means available for use by the owner or by the owner and other persons authorized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use” </w:t>
      </w:r>
      <w:r>
        <w:rPr>
          <w:rFonts w:ascii="Times New Roman" w:hAnsi="Times New Roman"/>
          <w:b w:val="false"/>
          <w:i w:val="false"/>
          <w:color w:val="000000"/>
          <w:sz w:val="22"/>
        </w:rPr>
        <w:t>means available for use by the general public without prior approval from the owner or operator.</w:t>
      </w:r>
    </w:p>
    <w:p>
      <w:pPr>
        <w:spacing w:before="0" w:after="0"/>
        <w:ind w:left="120"/>
        <w:jc w:val="both"/>
      </w:pPr>
      <w:r>
        <w:rPr>
          <w:rFonts w:ascii="Times New Roman" w:hAnsi="Times New Roman"/>
          <w:b/>
          <w:i w:val="false"/>
          <w:color w:val="000000"/>
          <w:sz w:val="22"/>
        </w:rPr>
        <w:t>761—720.3</w:t>
      </w:r>
      <w:r>
        <w:rPr>
          <w:rFonts w:ascii="Times New Roman" w:hAnsi="Times New Roman"/>
          <w:b/>
          <w:i w:val="false"/>
          <w:color w:val="000000"/>
          <w:sz w:val="22"/>
        </w:rPr>
        <w:t xml:space="preserve">(328)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 xml:space="preserve">Questions regarding this chapter may be directed to the Modal Transportation Bureau, Iowa Department of Transportation, 800 Lincoln Way, Ames, Iowa 50010; telephone (515)239-1468; or through the department’s website at </w:t>
      </w:r>
      <w:hyperlink r:id="rId7">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6616C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761—720.4</w:t>
      </w:r>
      <w:r>
        <w:rPr>
          <w:rFonts w:ascii="Times New Roman" w:hAnsi="Times New Roman"/>
          <w:b/>
          <w:i w:val="false"/>
          <w:color w:val="000000"/>
          <w:sz w:val="22"/>
        </w:rPr>
        <w:t xml:space="preserve">(328) </w:t>
      </w:r>
      <w:r>
        <w:rPr>
          <w:rFonts w:ascii="Times New Roman" w:hAnsi="Times New Roman"/>
          <w:b/>
          <w:i w:val="false"/>
          <w:color w:val="000000"/>
          <w:sz w:val="22"/>
        </w:rPr>
        <w:t xml:space="preserve">Public-use airport. </w:t>
      </w:r>
      <w:r>
        <w:rPr>
          <w:rFonts w:ascii="Times New Roman" w:hAnsi="Times New Roman"/>
          <w:b w:val="false"/>
          <w:i w:val="false"/>
          <w:color w:val="000000"/>
          <w:sz w:val="22"/>
        </w:rPr>
        <w:t>Airport registration requirements apply to public-use airports.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When construction of a new airport is completed, the sponsor shall notify the department. The department shall inspect the airport and, if the airport is in compliance with the minimum safety standards designated by the department, shall issue the airport a public-use airport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w:t>
      </w:r>
      <w:r>
        <w:rPr>
          <w:rFonts w:ascii="Times New Roman" w:hAnsi="Times New Roman"/>
          <w:b w:val="false"/>
          <w:i w:val="false"/>
          <w:color w:val="000000"/>
          <w:sz w:val="22"/>
        </w:rPr>
        <w:t>Each public-use airport shall apply annually for a registration renewal on a form provided by the department. The department shall issue a public-use airport certificate of registration to a public-use airport if the airport is in compliance with the minimum safety standards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720.4(3)</w:t>
      </w:r>
      <w:r>
        <w:rPr>
          <w:rFonts w:ascii="Times New Roman" w:hAnsi="Times New Roman"/>
          <w:b w:val="false"/>
          <w:i w:val="false"/>
          <w:color w:val="000000"/>
          <w:sz w:val="22"/>
        </w:rPr>
        <w:t> </w:t>
      </w:r>
      <w:r>
        <w:rPr>
          <w:rFonts w:ascii="Times New Roman" w:hAnsi="Times New Roman"/>
          <w:b w:val="false"/>
          <w:i/>
          <w:color w:val="000000"/>
          <w:sz w:val="22"/>
        </w:rPr>
        <w:t xml:space="preserve">Airport inspection. </w:t>
      </w:r>
      <w:r>
        <w:rPr>
          <w:rFonts w:ascii="Times New Roman" w:hAnsi="Times New Roman"/>
          <w:b w:val="false"/>
          <w:i w:val="false"/>
          <w:color w:val="000000"/>
          <w:sz w:val="22"/>
        </w:rPr>
        <w:t>Each registered public-use airport is subject to inspection by the department at any reasonable time. If the inspection by the department reveals an unsafe condition or a failure to meet the minimum safety standards, the department shall record that fact and shall notify the airport sponsor in writing with necessary corrective actions. Failure to implement corrective actions may result in airport registration revocation or denial. An FAA inspection of an airport certified under 14 CFR Part 139 may be accepted in lieu of an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720.4(4)</w:t>
      </w:r>
      <w:r>
        <w:rPr>
          <w:rFonts w:ascii="Times New Roman" w:hAnsi="Times New Roman"/>
          <w:b w:val="false"/>
          <w:i w:val="false"/>
          <w:color w:val="000000"/>
          <w:sz w:val="22"/>
        </w:rPr>
        <w:t> </w:t>
      </w:r>
      <w:r>
        <w:rPr>
          <w:rFonts w:ascii="Times New Roman" w:hAnsi="Times New Roman"/>
          <w:b w:val="false"/>
          <w:i/>
          <w:color w:val="000000"/>
          <w:sz w:val="22"/>
        </w:rPr>
        <w:t xml:space="preserve">Posting. </w:t>
      </w:r>
      <w:r>
        <w:rPr>
          <w:rFonts w:ascii="Times New Roman" w:hAnsi="Times New Roman"/>
          <w:b w:val="false"/>
          <w:i w:val="false"/>
          <w:color w:val="000000"/>
          <w:sz w:val="22"/>
        </w:rPr>
        <w:t>The airport certificate of registration shall be posted in a prominent place available to the public at the airport. If there are no buildings at the airport, the certificate shall be displayed at the office of the airport manager or caretaker.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3301C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6616C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761—720.5</w:t>
      </w:r>
      <w:r>
        <w:rPr>
          <w:rFonts w:ascii="Times New Roman" w:hAnsi="Times New Roman"/>
          <w:b/>
          <w:i w:val="false"/>
          <w:color w:val="000000"/>
          <w:sz w:val="22"/>
        </w:rPr>
        <w:t xml:space="preserve">(328) </w:t>
      </w:r>
      <w:r>
        <w:rPr>
          <w:rFonts w:ascii="Times New Roman" w:hAnsi="Times New Roman"/>
          <w:b/>
          <w:i w:val="false"/>
          <w:color w:val="000000"/>
          <w:sz w:val="22"/>
        </w:rPr>
        <w:t xml:space="preserve">Private-use airport. </w:t>
      </w:r>
      <w:r>
        <w:rPr>
          <w:rFonts w:ascii="Times New Roman" w:hAnsi="Times New Roman"/>
          <w:b w:val="false"/>
          <w:i w:val="false"/>
          <w:color w:val="000000"/>
          <w:sz w:val="22"/>
        </w:rPr>
        <w:t xml:space="preserve">Rescinded </w:t>
      </w:r>
      <w:r>
        <w:rPr>
          <w:rFonts w:ascii="Times New Roman" w:hAnsi="Times New Roman"/>
          <w:b/>
          <w:i w:val="false"/>
          <w:color w:val="000000"/>
          <w:sz w:val="22"/>
        </w:rPr>
        <w:t>ARC 6616C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11/2/22</w:t>
      </w:r>
      <w:r>
        <w:rPr>
          <w:rFonts w:ascii="Times New Roman" w:hAnsi="Times New Roman"/>
          <w:b w:val="false"/>
          <w:i w:val="false"/>
          <w:color w:val="000000"/>
          <w:sz w:val="22"/>
        </w:rPr>
        <w:t xml:space="preserve">, effective 12/7/22. </w:t>
      </w:r>
    </w:p>
    <w:p>
      <w:pPr>
        <w:spacing w:before="210" w:after="0"/>
        <w:ind w:left="120"/>
        <w:jc w:val="both"/>
      </w:pPr>
      <w:r>
        <w:rPr>
          <w:rFonts w:ascii="Times New Roman" w:hAnsi="Times New Roman"/>
          <w:b/>
          <w:i w:val="false"/>
          <w:color w:val="000000"/>
          <w:sz w:val="22"/>
        </w:rPr>
        <w:t>761—720.6</w:t>
      </w:r>
      <w:r>
        <w:rPr>
          <w:rFonts w:ascii="Times New Roman" w:hAnsi="Times New Roman"/>
          <w:b/>
          <w:i w:val="false"/>
          <w:color w:val="000000"/>
          <w:sz w:val="22"/>
        </w:rPr>
        <w:t xml:space="preserve">(328) </w:t>
      </w:r>
      <w:r>
        <w:rPr>
          <w:rFonts w:ascii="Times New Roman" w:hAnsi="Times New Roman"/>
          <w:b/>
          <w:i w:val="false"/>
          <w:color w:val="000000"/>
          <w:sz w:val="22"/>
        </w:rPr>
        <w:t xml:space="preserve">Revocation or denial. </w:t>
      </w:r>
      <w:r>
        <w:rPr>
          <w:rFonts w:ascii="Times New Roman" w:hAnsi="Times New Roman"/>
          <w:b w:val="false"/>
          <w:i w:val="false"/>
          <w:color w:val="000000"/>
          <w:sz w:val="22"/>
        </w:rPr>
        <w:t xml:space="preserve">The department may revoke or deny a certificate of registration or certificate of site approval pursuant to Iowa Code section </w:t>
      </w:r>
      <w:hyperlink r:id="rId8">
        <w:r>
          <w:rPr>
            <w:rStyle w:val="Hyperlink"/>
            <w:rFonts w:ascii="Times New Roman" w:hAnsi="Times New Roman"/>
            <w:b w:val="false"/>
            <w:i w:val="false"/>
            <w:color w:val="000000"/>
            <w:sz w:val="22"/>
          </w:rPr>
          <w:t>328.19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761—720.7</w:t>
      </w:r>
      <w:r>
        <w:rPr>
          <w:rFonts w:ascii="Times New Roman" w:hAnsi="Times New Roman"/>
          <w:b w:val="false"/>
          <w:i w:val="false"/>
          <w:color w:val="000000"/>
          <w:sz w:val="22"/>
        </w:rPr>
        <w:t xml:space="preserve"> to </w:t>
      </w:r>
      <w:r>
        <w:rPr>
          <w:rFonts w:ascii="Times New Roman" w:hAnsi="Times New Roman"/>
          <w:b/>
          <w:i w:val="false"/>
          <w:color w:val="000000"/>
          <w:sz w:val="22"/>
        </w:rPr>
        <w:t>720.9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761—720.10</w:t>
      </w:r>
      <w:r>
        <w:rPr>
          <w:rFonts w:ascii="Times New Roman" w:hAnsi="Times New Roman"/>
          <w:b/>
          <w:i w:val="false"/>
          <w:color w:val="000000"/>
          <w:sz w:val="22"/>
        </w:rPr>
        <w:t xml:space="preserve">(328) </w:t>
      </w:r>
      <w:r>
        <w:rPr>
          <w:rFonts w:ascii="Times New Roman" w:hAnsi="Times New Roman"/>
          <w:b/>
          <w:i w:val="false"/>
          <w:color w:val="000000"/>
          <w:sz w:val="22"/>
        </w:rPr>
        <w:t xml:space="preserve">Minimum safety standards. </w:t>
      </w:r>
      <w:r>
        <w:rPr>
          <w:rFonts w:ascii="Times New Roman" w:hAnsi="Times New Roman"/>
          <w:b w:val="false"/>
          <w:i w:val="false"/>
          <w:color w:val="000000"/>
          <w:sz w:val="22"/>
        </w:rPr>
        <w:t>The minimum safety standards for a public-use airport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720.10(1)</w:t>
      </w:r>
      <w:r>
        <w:rPr>
          <w:rFonts w:ascii="Times New Roman" w:hAnsi="Times New Roman"/>
          <w:b w:val="false"/>
          <w:i w:val="false"/>
          <w:color w:val="000000"/>
          <w:sz w:val="22"/>
        </w:rPr>
        <w:t> </w:t>
      </w:r>
      <w:r>
        <w:rPr>
          <w:rFonts w:ascii="Times New Roman" w:hAnsi="Times New Roman"/>
          <w:b w:val="false"/>
          <w:i/>
          <w:color w:val="000000"/>
          <w:sz w:val="22"/>
        </w:rPr>
        <w:t xml:space="preserve">Obstruction-free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areas of the airport shall be free of any obstructions with the exception of operational and frangible equipment that is essential for operation of the airport: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30 feet of runway edge markers along the entire length of a nonpaved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125 feet of the centerline of a paved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200 feet of the end of any paved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no case shall a building be closer than 50 feet from a prepared runway surface. If buildings are on both sides of a runway, they shall be no closer than 125 feet from the runway centerline.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object of natural growth, terrain, or permanent or temporary construction within the areas listed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shall be removed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areas of the airport shall be free of all agricultural activities (i.e., crops or farm equipment) in excess of 8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50 feet of paved runway surfaces and 200 feet from paved runway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60 feet of a nonpaved runway centerline.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a 100-foot radius of automated weather observing system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720.10(2)</w:t>
      </w:r>
      <w:r>
        <w:rPr>
          <w:rFonts w:ascii="Times New Roman" w:hAnsi="Times New Roman"/>
          <w:b w:val="false"/>
          <w:i w:val="false"/>
          <w:color w:val="000000"/>
          <w:sz w:val="22"/>
        </w:rPr>
        <w:t> </w:t>
      </w:r>
      <w:r>
        <w:rPr>
          <w:rFonts w:ascii="Times New Roman" w:hAnsi="Times New Roman"/>
          <w:b w:val="false"/>
          <w:i/>
          <w:color w:val="000000"/>
          <w:sz w:val="22"/>
        </w:rPr>
        <w:t xml:space="preserve">Runway.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The minimum usable prepared runway width shall be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Paved runways. Paved runways shall be marked in accordance with FAA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Nonpaved runways. Airport markers shall be approved by the modal transportation bureau. Markers shall be placed 200 feet apart outlining the length of the landing surface. Thresholds shall be marked using six markers placed perpendicular to the runway heading.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Line of sight. </w:t>
      </w:r>
      <w:r>
        <w:rPr>
          <w:rFonts w:ascii="Times New Roman" w:hAnsi="Times New Roman"/>
          <w:b w:val="false"/>
          <w:i w:val="false"/>
          <w:color w:val="000000"/>
          <w:sz w:val="22"/>
        </w:rPr>
        <w:t>The runway sight distance shall provide an unobstructed line of sight from any point 5 feet above the runway surface to any other point 5 feet above the runway surface for the entire length of the runway; or the sponsor shall post in a conspicuous location a warning about the obstruction in the line of 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Temporary warning. </w:t>
      </w:r>
      <w:r>
        <w:rPr>
          <w:rFonts w:ascii="Times New Roman" w:hAnsi="Times New Roman"/>
          <w:b w:val="false"/>
          <w:i w:val="false"/>
          <w:color w:val="000000"/>
          <w:sz w:val="22"/>
        </w:rPr>
        <w:t>Any part of the runway environment other than the runway which has become temporarily unsafe, or for any reason is not available for use, shall be marked by suitable flags, barriers or flares clearly showing the boundaries of the unsafe or unusable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Building location.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7/4/07</w:t>
      </w:r>
      <w:r>
        <w:rPr>
          <w:rFonts w:ascii="Times New Roman" w:hAnsi="Times New Roman"/>
          <w:b w:val="false"/>
          <w:i w:val="false"/>
          <w:color w:val="000000"/>
          <w:sz w:val="22"/>
        </w:rPr>
        <w:t>, effective 8/8/07.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720.10(3)</w:t>
      </w:r>
      <w:r>
        <w:rPr>
          <w:rFonts w:ascii="Times New Roman" w:hAnsi="Times New Roman"/>
          <w:b w:val="false"/>
          <w:i w:val="false"/>
          <w:color w:val="000000"/>
          <w:sz w:val="22"/>
        </w:rPr>
        <w:t> </w:t>
      </w:r>
      <w:r>
        <w:rPr>
          <w:rFonts w:ascii="Times New Roman" w:hAnsi="Times New Roman"/>
          <w:b w:val="false"/>
          <w:i/>
          <w:color w:val="000000"/>
          <w:sz w:val="22"/>
        </w:rPr>
        <w:t xml:space="preserve">Approach zones.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Approaches shall be clear of obstructions above a glide path of 20:1 from the ends of each usable runway. If an obstruction exists in an approach zone, the runway threshold on a paved runway shall be displaced in accordance with FAA Advisory Circular 150/5340-1M (Standards for Airport Markings) as amended through May 10, 2019. On a nonpaved runway, the runway end markers shall be relocated to provide the prescribed obstruction clearance. The runway length remaining between the displaced threshold and the departure end of the runway is the landing distance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approach zone to any runway crosses a road or railroad, the glide path on a 20:1 ratio shall pass at least 17 feet above an interstate highway, 15 feet above any other public roadway, 10 feet above a private road, and 23 feet above a railroad.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720.10(4)</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The airport shall provide all of the following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Wind indicator. </w:t>
      </w:r>
      <w:r>
        <w:rPr>
          <w:rFonts w:ascii="Times New Roman" w:hAnsi="Times New Roman"/>
          <w:b w:val="false"/>
          <w:i w:val="false"/>
          <w:color w:val="000000"/>
          <w:sz w:val="22"/>
        </w:rPr>
        <w:t>The airport shall be equipped with a wind sock, blaze orange in color, which shall be clearly visible from the traffic pattern altitude within one mile of the airport during daylight hours. If the airport is lighted for night operation, the wind sock shall also be lighted.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If an airport is lighted for night operation, the system shall be lighted from dusk to dawn. An operable air-to-ground controller for the lighting system will meet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Telephone. </w:t>
      </w:r>
      <w:r>
        <w:rPr>
          <w:rFonts w:ascii="Times New Roman" w:hAnsi="Times New Roman"/>
          <w:b w:val="false"/>
          <w:i w:val="false"/>
          <w:color w:val="000000"/>
          <w:sz w:val="22"/>
        </w:rPr>
        <w:t>A telephone shall be available for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 </w:t>
      </w:r>
      <w:r>
        <w:rPr>
          <w:rFonts w:ascii="Times New Roman" w:hAnsi="Times New Roman"/>
          <w:b w:val="false"/>
          <w:i w:val="false"/>
          <w:color w:val="000000"/>
          <w:sz w:val="22"/>
        </w:rPr>
        <w:t>At least one operational class B and class C fire extinguisher capable of extinguishing all classes of fires shall be readily accessible to aircraft fueling or ramp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3301C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761—720.11</w:t>
      </w:r>
      <w:r>
        <w:rPr>
          <w:rFonts w:ascii="Times New Roman" w:hAnsi="Times New Roman"/>
          <w:b w:val="false"/>
          <w:i w:val="false"/>
          <w:color w:val="000000"/>
          <w:sz w:val="22"/>
        </w:rPr>
        <w:t xml:space="preserve"> to </w:t>
      </w:r>
      <w:r>
        <w:rPr>
          <w:rFonts w:ascii="Times New Roman" w:hAnsi="Times New Roman"/>
          <w:b/>
          <w:i w:val="false"/>
          <w:color w:val="000000"/>
          <w:sz w:val="22"/>
        </w:rPr>
        <w:t>720.14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761—720.15</w:t>
      </w:r>
      <w:r>
        <w:rPr>
          <w:rFonts w:ascii="Times New Roman" w:hAnsi="Times New Roman"/>
          <w:b/>
          <w:i w:val="false"/>
          <w:color w:val="000000"/>
          <w:sz w:val="22"/>
        </w:rPr>
        <w:t xml:space="preserve">(328) </w:t>
      </w:r>
      <w:r>
        <w:rPr>
          <w:rFonts w:ascii="Times New Roman" w:hAnsi="Times New Roman"/>
          <w:b/>
          <w:i w:val="false"/>
          <w:color w:val="000000"/>
          <w:sz w:val="22"/>
        </w:rPr>
        <w:t xml:space="preserve">Airport closing.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720.15(1)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an airport ceases operation for any reason, the sponsor shall notify the department, return the registration certificate and mark the landing area to clearly indicate that the airport is closed to air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720.15(2)</w:t>
      </w:r>
      <w:r>
        <w:rPr>
          <w:rFonts w:ascii="Times New Roman" w:hAnsi="Times New Roman"/>
          <w:b w:val="false"/>
          <w:i w:val="false"/>
          <w:color w:val="000000"/>
          <w:sz w:val="22"/>
        </w:rPr>
        <w:t> </w:t>
      </w:r>
      <w:r>
        <w:rPr>
          <w:rFonts w:ascii="Times New Roman" w:hAnsi="Times New Roman"/>
          <w:b w:val="false"/>
          <w:i/>
          <w:color w:val="000000"/>
          <w:sz w:val="22"/>
        </w:rPr>
        <w:t xml:space="preserve">Marking. </w:t>
      </w:r>
      <w:r>
        <w:rPr>
          <w:rFonts w:ascii="Times New Roman" w:hAnsi="Times New Roman"/>
          <w:b w:val="false"/>
          <w:i w:val="false"/>
          <w:color w:val="000000"/>
          <w:sz w:val="22"/>
        </w:rPr>
        <w:t>All marking indicating a usable runway shall be obliterated. The sponsor shall place at a central location a yellow X in accordance with FAA Advisory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720.15(3)</w:t>
      </w:r>
      <w:r>
        <w:rPr>
          <w:rFonts w:ascii="Times New Roman" w:hAnsi="Times New Roman"/>
          <w:b w:val="false"/>
          <w:i w:val="false"/>
          <w:color w:val="000000"/>
          <w:sz w:val="22"/>
        </w:rPr>
        <w:t> </w:t>
      </w:r>
      <w:r>
        <w:rPr>
          <w:rFonts w:ascii="Times New Roman" w:hAnsi="Times New Roman"/>
          <w:b w:val="false"/>
          <w:i/>
          <w:color w:val="000000"/>
          <w:sz w:val="22"/>
        </w:rPr>
        <w:t xml:space="preserve">Temporary closing. </w:t>
      </w:r>
      <w:r>
        <w:rPr>
          <w:rFonts w:ascii="Times New Roman" w:hAnsi="Times New Roman"/>
          <w:b w:val="false"/>
          <w:i w:val="false"/>
          <w:color w:val="000000"/>
          <w:sz w:val="22"/>
        </w:rPr>
        <w:t>When conditions require the temporary closing of a runway, it shall be marked on both ends with a yellow X in accordance with FAA Advisory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720.15(4)</w:t>
      </w:r>
      <w:r>
        <w:rPr>
          <w:rFonts w:ascii="Times New Roman" w:hAnsi="Times New Roman"/>
          <w:b w:val="false"/>
          <w:i w:val="false"/>
          <w:color w:val="000000"/>
          <w:sz w:val="22"/>
        </w:rPr>
        <w:t> </w:t>
      </w:r>
      <w:r>
        <w:rPr>
          <w:rFonts w:ascii="Times New Roman" w:hAnsi="Times New Roman"/>
          <w:b w:val="false"/>
          <w:i/>
          <w:color w:val="000000"/>
          <w:sz w:val="22"/>
        </w:rPr>
        <w:t xml:space="preserve">Repayment of financial assistance. </w:t>
      </w:r>
      <w:r>
        <w:rPr>
          <w:rFonts w:ascii="Times New Roman" w:hAnsi="Times New Roman"/>
          <w:b w:val="false"/>
          <w:i w:val="false"/>
          <w:color w:val="000000"/>
          <w:sz w:val="22"/>
        </w:rPr>
        <w:t>Within 30 days of closing an airport (other than temporary closing), the sponsor shall request from the department a review of contractual obligations that require repayment of financial assistance. The department will provide a determination detailing grant obligations that must be repaid. Any repayment of grants must be made to the department in no more than five equal annual installments, beginning one year from the airport’s closure date. If an alternative future use of the airport facility is planned for a project that creates jobs and expands the economy, the sponsor may, within 30 days of the department’s determination, request forgiveness of repayment. The request must include a plan detailing the alternative future use of the airport facility, an explanation of how the alternative future use creates jobs and expands the economy, a cost-benefit analysis from the sponsor, a commitment of private investment in the project equal to at least two times the amount of repayment due to the state, and a commitment from the sponsor, or associated political subdivision(s), to complete the alternative use project within five years. The department will review the request for forgiveness of repayment and approve or deny the request within 60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3301C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328.12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328.19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2124</w:t>
      </w:r>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328.35</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2016 Iowa Acts, chapter 1131, section 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8/3/76, Notice 6/14/76—published 8/23/76, effective 9/27/76]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9/2/87, Notice 7/15/87—published 9/23/87, effective 10/28/87]</w:t>
      </w:r>
    </w:p>
    <w:p>
      <w:pPr>
        <w:spacing w:before="0" w:after="0"/>
        <w:ind w:left="120"/>
        <w:jc w:val="center"/>
      </w:pPr>
      <w:r>
        <w:rPr>
          <w:rFonts w:ascii="Times New Roman" w:hAnsi="Times New Roman"/>
          <w:b w:val="false"/>
          <w:i w:val="false"/>
          <w:color w:val="000000"/>
          <w:sz w:val="21"/>
        </w:rPr>
        <w:t>[Filed 12/5/90, Notice 10/3/90—published 12/26/90, effective 1/30/91]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6/14/07, Notice 4/25/07—published 7/4/07, effective 8/8/07]</w:t>
      </w:r>
    </w:p>
    <w:p>
      <w:pPr>
        <w:spacing w:before="0" w:after="0"/>
        <w:ind w:left="120"/>
        <w:jc w:val="center"/>
      </w:pPr>
      <w:r>
        <w:rPr>
          <w:rFonts w:ascii="Times New Roman" w:hAnsi="Times New Roman"/>
          <w:b w:val="false"/>
          <w:i w:val="false"/>
          <w:color w:val="000000"/>
          <w:sz w:val="21"/>
        </w:rPr>
        <w:t>[Filed ARC 3301C</w:t>
      </w:r>
      <w:r>
        <w:rPr>
          <w:rFonts w:ascii="Times New Roman" w:hAnsi="Times New Roman"/>
          <w:b w:val="false"/>
          <w:i w:val="false"/>
          <w:color w:val="000000"/>
          <w:sz w:val="21"/>
        </w:rPr>
        <w:t xml:space="preserve"> (Notice ARC 3128C,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5943C</w:t>
      </w:r>
      <w:r>
        <w:rPr>
          <w:rFonts w:ascii="Times New Roman" w:hAnsi="Times New Roman"/>
          <w:b w:val="false"/>
          <w:i w:val="false"/>
          <w:color w:val="000000"/>
          <w:sz w:val="21"/>
        </w:rPr>
        <w:t xml:space="preserve"> (Notice ARC 5805C,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6616C</w:t>
      </w:r>
      <w:r>
        <w:rPr>
          <w:rFonts w:ascii="Times New Roman" w:hAnsi="Times New Roman"/>
          <w:b w:val="false"/>
          <w:i w:val="false"/>
          <w:color w:val="000000"/>
          <w:sz w:val="21"/>
        </w:rPr>
        <w:t xml:space="preserve"> (Notice ARC 6477C, IAB 8/24/22)</w:t>
      </w:r>
      <w:r>
        <w:rPr>
          <w:rFonts w:ascii="Times New Roman" w:hAnsi="Times New Roman"/>
          <w:b w:val="false"/>
          <w:i w:val="false"/>
          <w:color w:val="000000"/>
          <w:sz w:val="21"/>
        </w:rPr>
        <w:t>, IAB 11/2/22, effective 12/7/22]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8.1.pdf" Type="http://schemas.openxmlformats.org/officeDocument/2006/relationships/hyperlink" Id="rId5"/>
    <Relationship TargetMode="External" Target="https://www.legis.iowa.gov/docs/iac/rule/761.700.1.pdf" Type="http://schemas.openxmlformats.org/officeDocument/2006/relationships/hyperlink" Id="rId6"/>
    <Relationship TargetMode="External" Target="http://www.iowadot.gov" Type="http://schemas.openxmlformats.org/officeDocument/2006/relationships/hyperlink" Id="rId7"/>
    <Relationship TargetMode="External" Target="https://www.legis.iowa.gov/docs/ico/chapter/328.19.pdf" Type="http://schemas.openxmlformats.org/officeDocument/2006/relationships/hyperlink" Id="rId8"/>
    <Relationship TargetMode="External" Target="https://www.legis.iowa.gov/docs/ico/chapter/328.1.pdf" Type="http://schemas.openxmlformats.org/officeDocument/2006/relationships/hyperlink" Id="rId9"/>
    <Relationship TargetMode="External" Target="https://www.legis.iowa.gov/docs/ico/chapter/328.12.pdf" Type="http://schemas.openxmlformats.org/officeDocument/2006/relationships/hyperlink" Id="rId10"/>
    <Relationship TargetMode="External" Target="https://www.legis.iowa.gov/docs/ico/chapter/328.19.pdf" Type="http://schemas.openxmlformats.org/officeDocument/2006/relationships/hyperlink" Id="rId11"/>
    <Relationship TargetMode="External" Target="https://www.legis.iowa.gov/docs/ico/chapter/328.35.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