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615</w:t>
      </w:r>
    </w:p>
    <w:p>
      <w:pPr>
        <w:spacing w:before="0" w:after="0"/>
        <w:ind w:left="120"/>
        <w:jc w:val="center"/>
      </w:pPr>
      <w:r>
        <w:rPr>
          <w:rFonts w:ascii="Times New Roman" w:hAnsi="Times New Roman"/>
          <w:b w:val="false"/>
          <w:i w:val="false"/>
          <w:color w:val="000000"/>
          <w:sz w:val="21"/>
        </w:rPr>
        <w:t>SANCTIONS</w:t>
      </w:r>
    </w:p>
    <w:p>
      <w:pPr>
        <w:spacing w:before="0" w:after="0"/>
        <w:ind w:left="120"/>
        <w:jc w:val="center"/>
      </w:pPr>
      <w:r>
        <w:rPr>
          <w:rFonts w:ascii="Times New Roman" w:hAnsi="Times New Roman"/>
          <w:b w:val="false"/>
          <w:i w:val="false"/>
          <w:color w:val="000000"/>
          <w:sz w:val="14"/>
        </w:rPr>
        <w:t>[Prior to 6/3/87, Transportation Department[820]—(07,C)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761—615.1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w:t>
      </w:r>
      <w:hyperlink r:id="rId5">
        <w:r>
          <w:rPr>
            <w:rStyle w:val="Hyperlink"/>
            <w:rFonts w:ascii="Times New Roman" w:hAnsi="Times New Roman"/>
            <w:b w:val="false"/>
            <w:i w:val="false"/>
            <w:color w:val="000000"/>
            <w:sz w:val="22"/>
          </w:rPr>
          <w:t>761—600.1(321)</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“Accident free”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means the driver has not been involved in a contributive accident. “Involvement in a motor vehicle accident” as used in Iowa Code section </w:t>
      </w:r>
      <w:hyperlink r:id="rId7">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means involvement in a contributive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“Contributive accident” </w:t>
      </w:r>
      <w:r>
        <w:rPr>
          <w:rFonts w:ascii="Times New Roman" w:hAnsi="Times New Roman"/>
          <w:b w:val="false"/>
          <w:i w:val="false"/>
          <w:color w:val="000000"/>
          <w:sz w:val="22"/>
        </w:rPr>
        <w:t xml:space="preserve">or </w:t>
      </w:r>
      <w:r>
        <w:rPr>
          <w:rFonts w:ascii="Times New Roman" w:hAnsi="Times New Roman"/>
          <w:b w:val="false"/>
          <w:i/>
          <w:color w:val="000000"/>
          <w:sz w:val="22"/>
        </w:rPr>
        <w:t>“contributed to an accident”</w:t>
      </w:r>
      <w:r>
        <w:rPr>
          <w:rFonts w:ascii="Times New Roman" w:hAnsi="Times New Roman"/>
          <w:b w:val="false"/>
          <w:i w:val="false"/>
          <w:color w:val="000000"/>
          <w:sz w:val="22"/>
        </w:rPr>
        <w:t xml:space="preserve"> means the driver was involved in an accident for which there is evidence in departmental records that the driver performed an act which resulted in or contributed to the accident or failed to perform an act which would have avoided or contributed to the avoidance of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“denial” </w:t>
      </w:r>
      <w:r>
        <w:rPr>
          <w:rFonts w:ascii="Times New Roman" w:hAnsi="Times New Roman"/>
          <w:b w:val="false"/>
          <w:i w:val="false"/>
          <w:color w:val="000000"/>
          <w:sz w:val="22"/>
        </w:rPr>
        <w:t>means a rejection of an application for a license or a refusal to issue, renew or reinstate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“Moving violation,” </w:t>
      </w:r>
      <w:r>
        <w:rPr>
          <w:rFonts w:ascii="Times New Roman" w:hAnsi="Times New Roman"/>
          <w:b w:val="false"/>
          <w:i w:val="false"/>
          <w:color w:val="000000"/>
          <w:sz w:val="22"/>
        </w:rPr>
        <w:t>unless otherwise provided in this chapter, means any violation of motor vehicle laws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Violations of equipment standards to be maintained for motor vehicles.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Parking violations as defined in Iowa Code section </w:t>
      </w:r>
      <w:hyperlink r:id="rId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Child restraint and safety belt and harness violations under Iowa Code sections </w:t>
      </w:r>
      <w:hyperlink r:id="rId9">
        <w:r>
          <w:rPr>
            <w:rStyle w:val="Hyperlink"/>
            <w:rFonts w:ascii="Times New Roman" w:hAnsi="Times New Roman"/>
            <w:b w:val="false"/>
            <w:i w:val="false"/>
            <w:color w:val="000000"/>
            <w:sz w:val="22"/>
          </w:rPr>
          <w:t>321.445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Violations of registration, weight and dimension laws.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Operating with an expired license.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appear.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Disturbing the peace with a motor vehicle.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Violations of Iowa Code section </w:t>
      </w:r>
      <w:hyperlink r:id="rId11">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for failure to provide proof of financial liability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“Sanction” </w:t>
      </w:r>
      <w:r>
        <w:rPr>
          <w:rFonts w:ascii="Times New Roman" w:hAnsi="Times New Roman"/>
          <w:b w:val="false"/>
          <w:i w:val="false"/>
          <w:color w:val="000000"/>
          <w:sz w:val="22"/>
        </w:rPr>
        <w:t>means a license denial, cancellation, suspension, revocation, bar or disqualification.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321.445</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321.555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w:t>
      </w:r>
      <w:r>
        <w:rPr>
          <w:rFonts w:ascii="Times New Roman" w:hAnsi="Times New Roman"/>
          <w:b/>
          <w:i w:val="false"/>
          <w:color w:val="000000"/>
          <w:sz w:val="22"/>
        </w:rPr>
        <w:t xml:space="preserve">(321)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of rules applies to any license, as defined in </w:t>
      </w:r>
      <w:hyperlink r:id="rId22">
        <w:r>
          <w:rPr>
            <w:rStyle w:val="Hyperlink"/>
            <w:rFonts w:ascii="Times New Roman" w:hAnsi="Times New Roman"/>
            <w:b w:val="false"/>
            <w:i w:val="false"/>
            <w:color w:val="000000"/>
            <w:sz w:val="22"/>
          </w:rPr>
          <w:t>761—600.1(321)</w:t>
        </w:r>
      </w:hyperlink>
      <w:r>
        <w:rPr>
          <w:rFonts w:ascii="Times New Roman" w:hAnsi="Times New Roman"/>
          <w:b w:val="false"/>
          <w:i w:val="false"/>
          <w:color w:val="000000"/>
          <w:sz w:val="22"/>
        </w:rPr>
        <w:t>. However: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specifically addressing denial, cancellation or disqualification of a commercial driver’s license are found in </w:t>
      </w:r>
      <w:hyperlink r:id="rId23">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 “Commercial Driver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implementing Iowa Code chapter </w:t>
      </w:r>
      <w:hyperlink r:id="rId24">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are found in </w:t>
      </w:r>
      <w:hyperlink r:id="rId25">
        <w:r>
          <w:rPr>
            <w:rStyle w:val="Hyperlink"/>
            <w:rFonts w:ascii="Times New Roman" w:hAnsi="Times New Roman"/>
            <w:b w:val="false"/>
            <w:i w:val="false"/>
            <w:color w:val="000000"/>
            <w:sz w:val="22"/>
          </w:rPr>
          <w:t>761—Chapter 620</w:t>
        </w:r>
      </w:hyperlink>
      <w:r>
        <w:rPr>
          <w:rFonts w:ascii="Times New Roman" w:hAnsi="Times New Roman"/>
          <w:b w:val="false"/>
          <w:i w:val="false"/>
          <w:color w:val="000000"/>
          <w:sz w:val="22"/>
        </w:rPr>
        <w:t>, “OWI and Implied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615.2(3)</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implementing Iowa Code chapter </w:t>
      </w:r>
      <w:hyperlink r:id="rId26">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are found in </w:t>
      </w:r>
      <w:hyperlink r:id="rId27">
        <w:r>
          <w:rPr>
            <w:rStyle w:val="Hyperlink"/>
            <w:rFonts w:ascii="Times New Roman" w:hAnsi="Times New Roman"/>
            <w:b w:val="false"/>
            <w:i w:val="false"/>
            <w:color w:val="000000"/>
            <w:sz w:val="22"/>
          </w:rPr>
          <w:t>761—Chapter 640</w:t>
        </w:r>
      </w:hyperlink>
      <w:r>
        <w:rPr>
          <w:rFonts w:ascii="Times New Roman" w:hAnsi="Times New Roman"/>
          <w:b w:val="false"/>
          <w:i w:val="false"/>
          <w:color w:val="000000"/>
          <w:sz w:val="22"/>
        </w:rPr>
        <w:t>, “Financial Responsibility.”</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8">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761—615.3</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Information and address. </w:t>
      </w:r>
      <w:r>
        <w:rPr>
          <w:rFonts w:ascii="Times New Roman" w:hAnsi="Times New Roman"/>
          <w:b w:val="false"/>
          <w:i w:val="false"/>
          <w:color w:val="000000"/>
          <w:sz w:val="22"/>
        </w:rPr>
        <w:t xml:space="preserve">Applications, forms and information concerning license sanctions are available at any driver’s license service center. Assistance is also available by mail from the Motor Vehicle Division, Iowa Department of Transportation, P.O. Box 9204, Des Moines, Iowa 50306-9204; in person at 6310 SE Convenience Blvd., Ankeny, Iowa; by telephone at (515)244-8725; by facsimile at (515)239-1837; or on the department’s website at </w:t>
      </w:r>
      <w:hyperlink r:id="rId31">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i w:val="false"/>
          <w:color w:val="000000"/>
          <w:sz w:val="16"/>
        </w:rPr>
        <w:t>ARC 5496C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761—615.4</w:t>
      </w:r>
      <w:r>
        <w:rPr>
          <w:rFonts w:ascii="Times New Roman" w:hAnsi="Times New Roman"/>
          <w:b/>
          <w:i w:val="false"/>
          <w:color w:val="000000"/>
          <w:sz w:val="22"/>
        </w:rPr>
        <w:t xml:space="preserve">(321) </w:t>
      </w:r>
      <w:r>
        <w:rPr>
          <w:rFonts w:ascii="Times New Roman" w:hAnsi="Times New Roman"/>
          <w:b/>
          <w:i w:val="false"/>
          <w:color w:val="000000"/>
          <w:sz w:val="22"/>
        </w:rPr>
        <w:t xml:space="preserve">Denial for incapability.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615.4(1)</w:t>
      </w:r>
      <w:r>
        <w:rPr>
          <w:rFonts w:ascii="Times New Roman" w:hAnsi="Times New Roman"/>
          <w:b w:val="false"/>
          <w:i w:val="false"/>
          <w:color w:val="000000"/>
          <w:sz w:val="22"/>
        </w:rPr>
        <w:t> </w:t>
      </w:r>
      <w:r>
        <w:rPr>
          <w:rFonts w:ascii="Times New Roman" w:hAnsi="Times New Roman"/>
          <w:b w:val="false"/>
          <w:i w:val="false"/>
          <w:color w:val="000000"/>
          <w:sz w:val="22"/>
        </w:rPr>
        <w:t>A person who has a valid Iowa license that would otherwise be suspended for incapability shall, in lieu of a suspension, be denied further licensing if there is less than 30 days’ validity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denial shall be effective when the license is no longer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shall be surrendered to the department. The department shall issue a temporary driving permit which allows the person to drive until the effective date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615.4(2)</w:t>
      </w:r>
      <w:r>
        <w:rPr>
          <w:rFonts w:ascii="Times New Roman" w:hAnsi="Times New Roman"/>
          <w:b w:val="false"/>
          <w:i w:val="false"/>
          <w:color w:val="000000"/>
          <w:sz w:val="22"/>
        </w:rPr>
        <w:t> </w:t>
      </w:r>
      <w:r>
        <w:rPr>
          <w:rFonts w:ascii="Times New Roman" w:hAnsi="Times New Roman"/>
          <w:b w:val="false"/>
          <w:i w:val="false"/>
          <w:color w:val="000000"/>
          <w:sz w:val="22"/>
        </w:rPr>
        <w:t>If a person who is denied licensing for incapability does not have a valid Iowa license, the department may refuse orally to issue a license, effective immediately, or may deny licensing in writing, effective on the date the denial notice is 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761—615.5</w:t>
      </w:r>
      <w:r>
        <w:rPr>
          <w:rFonts w:ascii="Times New Roman" w:hAnsi="Times New Roman"/>
          <w:b w:val="false"/>
          <w:i w:val="false"/>
          <w:color w:val="000000"/>
          <w:sz w:val="22"/>
        </w:rPr>
        <w:t xml:space="preserve"> and </w:t>
      </w:r>
      <w:r>
        <w:rPr>
          <w:rFonts w:ascii="Times New Roman" w:hAnsi="Times New Roman"/>
          <w:b/>
          <w:i w:val="false"/>
          <w:color w:val="000000"/>
          <w:sz w:val="22"/>
        </w:rPr>
        <w:t>615.6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761—615.7</w:t>
      </w:r>
      <w:r>
        <w:rPr>
          <w:rFonts w:ascii="Times New Roman" w:hAnsi="Times New Roman"/>
          <w:b/>
          <w:i w:val="false"/>
          <w:color w:val="000000"/>
          <w:sz w:val="22"/>
        </w:rPr>
        <w:t xml:space="preserve">(321) </w:t>
      </w:r>
      <w:r>
        <w:rPr>
          <w:rFonts w:ascii="Times New Roman" w:hAnsi="Times New Roman"/>
          <w:b/>
          <w:i w:val="false"/>
          <w:color w:val="000000"/>
          <w:sz w:val="22"/>
        </w:rPr>
        <w:t xml:space="preserve">Cancellations.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615.7(1)</w:t>
      </w:r>
      <w:r>
        <w:rPr>
          <w:rFonts w:ascii="Times New Roman" w:hAnsi="Times New Roman"/>
          <w:b w:val="false"/>
          <w:i w:val="false"/>
          <w:color w:val="000000"/>
          <w:sz w:val="22"/>
        </w:rPr>
        <w:t> </w:t>
      </w:r>
      <w:r>
        <w:rPr>
          <w:rFonts w:ascii="Times New Roman" w:hAnsi="Times New Roman"/>
          <w:b w:val="false"/>
          <w:i w:val="false"/>
          <w:color w:val="000000"/>
          <w:sz w:val="22"/>
        </w:rPr>
        <w:t>The department shall cancel the license of an unmarried minor upon receipt of a written withdrawal of consent from the person who consented to the minor’s application. The department shall also cancel a minor’s license upon receipt of evidence of the death of the person who consented to the minor’s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cancel a motorized bicycle license when the licensee is convicted of one moving violation. Reapplication may be made 30 days after the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615.7(3)</w:t>
      </w:r>
      <w:r>
        <w:rPr>
          <w:rFonts w:ascii="Times New Roman" w:hAnsi="Times New Roman"/>
          <w:b w:val="false"/>
          <w:i w:val="false"/>
          <w:color w:val="000000"/>
          <w:sz w:val="22"/>
        </w:rPr>
        <w:t> </w:t>
      </w:r>
      <w:r>
        <w:rPr>
          <w:rFonts w:ascii="Times New Roman" w:hAnsi="Times New Roman"/>
          <w:b w:val="false"/>
          <w:i w:val="false"/>
          <w:color w:val="000000"/>
          <w:sz w:val="22"/>
        </w:rPr>
        <w:t>The department may cancel a license when the person was not entitled or is no longer entitled to a license, failed to give correct and required information, or committed fraud in applying.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615.7(4)</w:t>
      </w:r>
      <w:r>
        <w:rPr>
          <w:rFonts w:ascii="Times New Roman" w:hAnsi="Times New Roman"/>
          <w:b w:val="false"/>
          <w:i w:val="false"/>
          <w:color w:val="000000"/>
          <w:sz w:val="22"/>
        </w:rPr>
        <w:t> </w:t>
      </w:r>
      <w:r>
        <w:rPr>
          <w:rFonts w:ascii="Times New Roman" w:hAnsi="Times New Roman"/>
          <w:b w:val="false"/>
          <w:i w:val="false"/>
          <w:color w:val="000000"/>
          <w:sz w:val="22"/>
        </w:rPr>
        <w:t>A cancellation shall begin ten days after the department’s notice of cancellation is 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321.185</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761—615.8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761—615.9</w:t>
      </w:r>
      <w:r>
        <w:rPr>
          <w:rFonts w:ascii="Times New Roman" w:hAnsi="Times New Roman"/>
          <w:b/>
          <w:i w:val="false"/>
          <w:color w:val="000000"/>
          <w:sz w:val="22"/>
        </w:rPr>
        <w:t xml:space="preserve">(321) </w:t>
      </w:r>
      <w:r>
        <w:rPr>
          <w:rFonts w:ascii="Times New Roman" w:hAnsi="Times New Roman"/>
          <w:b/>
          <w:i w:val="false"/>
          <w:color w:val="000000"/>
          <w:sz w:val="22"/>
        </w:rPr>
        <w:t xml:space="preserve">Habitual offender.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declare a person to be a habitual offender under Iowa Code section </w:t>
      </w:r>
      <w:hyperlink r:id="rId40">
        <w:r>
          <w:rPr>
            <w:rStyle w:val="Hyperlink"/>
            <w:rFonts w:ascii="Times New Roman" w:hAnsi="Times New Roman"/>
            <w:b w:val="false"/>
            <w:i w:val="false"/>
            <w:color w:val="000000"/>
            <w:sz w:val="22"/>
          </w:rPr>
          <w:t>321.555(1)</w:t>
        </w:r>
      </w:hyperlink>
      <w:r>
        <w:rPr>
          <w:rFonts w:ascii="Times New Roman" w:hAnsi="Times New Roman"/>
          <w:b w:val="false"/>
          <w:i w:val="false"/>
          <w:color w:val="000000"/>
          <w:sz w:val="22"/>
        </w:rPr>
        <w:t xml:space="preserve"> in accordance with the following point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Points shall be assigned to convictions as follows:</w:t>
      </w:r>
    </w:p>
    <w:tbl>
      <w:tblPr>
        <w:tblW w:w="5000" w:type="pct"/>
        <w:tblCellSpacing w:w="0" w:type="auto"/>
        <w:tblBorders>
          <w:top w:val="none"/>
          <w:left w:val="none"/>
          <w:bottom w:val="none"/>
          <w:right w:val="none"/>
          <w:insideH w:val="none"/>
          <w:insideV w:val="none"/>
        </w:tblBorders>
        <w:tblLayout w:type="fixed"/>
      </w:tblPr>
      <w:tblGrid>
        <w:gridCol w:w="8353"/>
        <w:gridCol w:w="2836"/>
      </w:tblGrid>
      <w:tr>
        <w:trPr>
          <w:trHeight w:val="210" w:hRule="atLeast"/>
        </w:trPr>
        <w:tc>
          <w:tcPr>
            <w:tcW w:w="8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Conviction</w:t>
            </w:r>
          </w:p>
        </w:tc>
        <w:tc>
          <w:tcPr>
            <w:tcW w:w="28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Points</w:t>
            </w:r>
          </w:p>
        </w:tc>
      </w:tr>
      <w:tr>
        <w:trPr>
          <w:trHeight w:val="39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Perjury or the making of a false affidavit or statement</w:t>
            </w:r>
          </w:p>
          <w:p>
            <w:pPr>
              <w:spacing w:before="0" w:after="0"/>
              <w:ind w:left="160"/>
              <w:jc w:val="left"/>
            </w:pPr>
            <w:r>
              <w:rPr>
                <w:rFonts w:ascii="Times New Roman" w:hAnsi="Times New Roman"/>
                <w:b w:val="false"/>
                <w:i w:val="false"/>
                <w:color w:val="000000"/>
                <w:sz w:val="16"/>
              </w:rPr>
              <w:t>under oath to the department of public safety</w:t>
            </w:r>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 points</w:t>
            </w:r>
          </w:p>
        </w:tc>
      </w:tr>
      <w:tr>
        <w:trPr>
          <w:trHeight w:val="39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Driving while under suspension, revocation or denial</w:t>
            </w:r>
          </w:p>
          <w:p>
            <w:pPr>
              <w:spacing w:before="0" w:after="0"/>
              <w:ind w:left="160"/>
              <w:jc w:val="left"/>
            </w:pPr>
            <w:r>
              <w:rPr>
                <w:rFonts w:ascii="Times New Roman" w:hAnsi="Times New Roman"/>
                <w:b w:val="false"/>
                <w:i w:val="false"/>
                <w:color w:val="000000"/>
                <w:sz w:val="16"/>
              </w:rPr>
              <w:t xml:space="preserve">(except Iowa Code chapter </w:t>
            </w:r>
            <w:hyperlink r:id="rId41">
              <w:r>
                <w:rPr>
                  <w:rStyle w:val="Hyperlink"/>
                  <w:rFonts w:ascii="Times New Roman" w:hAnsi="Times New Roman"/>
                  <w:b w:val="false"/>
                  <w:i w:val="false"/>
                  <w:color w:val="000000"/>
                  <w:sz w:val="16"/>
                </w:rPr>
                <w:t>321J</w:t>
              </w:r>
            </w:hyperlink>
            <w:r>
              <w:rPr>
                <w:rFonts w:ascii="Times New Roman" w:hAnsi="Times New Roman"/>
                <w:b w:val="false"/>
                <w:i w:val="false"/>
                <w:color w:val="000000"/>
                <w:sz w:val="16"/>
              </w:rPr>
              <w:t>)</w:t>
            </w:r>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 points</w:t>
            </w:r>
          </w:p>
        </w:tc>
      </w:tr>
      <w:tr>
        <w:trPr>
          <w:trHeight w:val="39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Driving while under Iowa Code chapter </w:t>
            </w:r>
            <w:hyperlink r:id="rId42">
              <w:r>
                <w:rPr>
                  <w:rStyle w:val="Hyperlink"/>
                  <w:rFonts w:ascii="Times New Roman" w:hAnsi="Times New Roman"/>
                  <w:b w:val="false"/>
                  <w:i w:val="false"/>
                  <w:color w:val="000000"/>
                  <w:sz w:val="16"/>
                </w:rPr>
                <w:t>321J</w:t>
              </w:r>
            </w:hyperlink>
            <w:r>
              <w:rPr>
                <w:rFonts w:ascii="Times New Roman" w:hAnsi="Times New Roman"/>
                <w:b w:val="false"/>
                <w:i w:val="false"/>
                <w:color w:val="000000"/>
                <w:sz w:val="16"/>
              </w:rPr>
              <w:t xml:space="preserve"> revocation</w:t>
            </w:r>
          </w:p>
          <w:p>
            <w:pPr>
              <w:spacing w:before="0" w:after="0"/>
              <w:ind w:left="160"/>
              <w:jc w:val="left"/>
            </w:pPr>
            <w:r>
              <w:rPr>
                <w:rFonts w:ascii="Times New Roman" w:hAnsi="Times New Roman"/>
                <w:b w:val="false"/>
                <w:i w:val="false"/>
                <w:color w:val="000000"/>
                <w:sz w:val="16"/>
              </w:rPr>
              <w:t>or denial</w:t>
            </w:r>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 points</w:t>
            </w:r>
          </w:p>
        </w:tc>
      </w:tr>
      <w:tr>
        <w:trPr>
          <w:trHeight w:val="210" w:hRule="atLeast"/>
        </w:trPr>
        <w:tc>
          <w:tcPr>
            <w:tcW w:w="8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Driving while barred</w:t>
            </w:r>
          </w:p>
        </w:tc>
        <w:tc>
          <w:tcPr>
            <w:tcW w:w="28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points</w:t>
            </w:r>
          </w:p>
        </w:tc>
      </w:tr>
      <w:tr>
        <w:trPr>
          <w:trHeight w:val="39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Operating a motor vehicle in violation of Iowa Code</w:t>
            </w:r>
          </w:p>
          <w:p>
            <w:pPr>
              <w:spacing w:before="0" w:after="0"/>
              <w:ind w:left="160"/>
              <w:jc w:val="left"/>
            </w:pPr>
            <w:r>
              <w:rPr>
                <w:rFonts w:ascii="Times New Roman" w:hAnsi="Times New Roman"/>
                <w:b w:val="false"/>
                <w:i w:val="false"/>
                <w:color w:val="000000"/>
                <w:sz w:val="16"/>
              </w:rPr>
              <w:t xml:space="preserve">section </w:t>
            </w:r>
            <w:hyperlink r:id="rId43">
              <w:r>
                <w:rPr>
                  <w:rStyle w:val="Hyperlink"/>
                  <w:rFonts w:ascii="Times New Roman" w:hAnsi="Times New Roman"/>
                  <w:b w:val="false"/>
                  <w:i w:val="false"/>
                  <w:color w:val="000000"/>
                  <w:sz w:val="16"/>
                </w:rPr>
                <w:t>321J.2</w:t>
              </w:r>
            </w:hyperlink>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 points</w:t>
            </w:r>
          </w:p>
        </w:tc>
      </w:tr>
      <w:tr>
        <w:trPr>
          <w:trHeight w:val="57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An offense punishable as a felony under the motor</w:t>
            </w:r>
          </w:p>
          <w:p>
            <w:pPr>
              <w:spacing w:before="0" w:after="0"/>
              <w:ind w:left="160"/>
              <w:jc w:val="left"/>
            </w:pPr>
            <w:r>
              <w:rPr>
                <w:rFonts w:ascii="Times New Roman" w:hAnsi="Times New Roman"/>
                <w:b w:val="false"/>
                <w:i w:val="false"/>
                <w:color w:val="000000"/>
                <w:sz w:val="16"/>
              </w:rPr>
              <w:t>vehicle laws of Iowa or any felony in the commission</w:t>
            </w:r>
          </w:p>
          <w:p>
            <w:pPr>
              <w:spacing w:before="0" w:after="0"/>
              <w:ind w:left="160"/>
              <w:jc w:val="left"/>
            </w:pPr>
            <w:r>
              <w:rPr>
                <w:rFonts w:ascii="Times New Roman" w:hAnsi="Times New Roman"/>
                <w:b w:val="false"/>
                <w:i w:val="false"/>
                <w:color w:val="000000"/>
                <w:sz w:val="16"/>
              </w:rPr>
              <w:t>of which a motor vehicle is used</w:t>
            </w:r>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 points</w:t>
            </w:r>
          </w:p>
        </w:tc>
      </w:tr>
      <w:tr>
        <w:trPr>
          <w:trHeight w:val="39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Failure to stop and leave information or to render aid as</w:t>
            </w:r>
          </w:p>
          <w:p>
            <w:pPr>
              <w:spacing w:before="0" w:after="0"/>
              <w:ind w:left="160"/>
              <w:jc w:val="left"/>
            </w:pPr>
            <w:r>
              <w:rPr>
                <w:rFonts w:ascii="Times New Roman" w:hAnsi="Times New Roman"/>
                <w:b w:val="false"/>
                <w:i w:val="false"/>
                <w:color w:val="000000"/>
                <w:sz w:val="16"/>
              </w:rPr>
              <w:t xml:space="preserve">required by Iowa Code sections </w:t>
            </w:r>
            <w:hyperlink r:id="rId44">
              <w:r>
                <w:rPr>
                  <w:rStyle w:val="Hyperlink"/>
                  <w:rFonts w:ascii="Times New Roman" w:hAnsi="Times New Roman"/>
                  <w:b w:val="false"/>
                  <w:i w:val="false"/>
                  <w:color w:val="000000"/>
                  <w:sz w:val="16"/>
                </w:rPr>
                <w:t>321.261</w:t>
              </w:r>
            </w:hyperlink>
            <w:r>
              <w:rPr>
                <w:rFonts w:ascii="Times New Roman" w:hAnsi="Times New Roman"/>
                <w:b w:val="false"/>
                <w:i w:val="false"/>
                <w:color w:val="000000"/>
                <w:sz w:val="16"/>
              </w:rPr>
              <w:t xml:space="preserve"> and </w:t>
            </w:r>
            <w:hyperlink r:id="rId45">
              <w:r>
                <w:rPr>
                  <w:rStyle w:val="Hyperlink"/>
                  <w:rFonts w:ascii="Times New Roman" w:hAnsi="Times New Roman"/>
                  <w:b w:val="false"/>
                  <w:i w:val="false"/>
                  <w:color w:val="000000"/>
                  <w:sz w:val="16"/>
                </w:rPr>
                <w:t>321.263</w:t>
              </w:r>
            </w:hyperlink>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 points</w:t>
            </w:r>
          </w:p>
        </w:tc>
      </w:tr>
      <w:tr>
        <w:trPr>
          <w:trHeight w:val="39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Eluding or attempting to elude a pursuing law enforcement vehicle in violation of Iowa Code section </w:t>
            </w:r>
            <w:hyperlink r:id="rId46">
              <w:r>
                <w:rPr>
                  <w:rStyle w:val="Hyperlink"/>
                  <w:rFonts w:ascii="Times New Roman" w:hAnsi="Times New Roman"/>
                  <w:b w:val="false"/>
                  <w:i w:val="false"/>
                  <w:color w:val="000000"/>
                  <w:sz w:val="16"/>
                </w:rPr>
                <w:t>321.279</w:t>
              </w:r>
            </w:hyperlink>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 points</w:t>
            </w:r>
          </w:p>
        </w:tc>
      </w:tr>
      <w:tr>
        <w:trPr>
          <w:trHeight w:val="39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Serious injury by a vehicle in violation of Iowa Code</w:t>
            </w:r>
          </w:p>
          <w:p>
            <w:pPr>
              <w:spacing w:before="0" w:after="0"/>
              <w:ind w:left="160"/>
              <w:jc w:val="left"/>
            </w:pPr>
            <w:r>
              <w:rPr>
                <w:rFonts w:ascii="Times New Roman" w:hAnsi="Times New Roman"/>
                <w:b w:val="false"/>
                <w:i w:val="false"/>
                <w:color w:val="000000"/>
                <w:sz w:val="16"/>
              </w:rPr>
              <w:t xml:space="preserve"> section </w:t>
            </w:r>
            <w:hyperlink r:id="rId47">
              <w:r>
                <w:rPr>
                  <w:rStyle w:val="Hyperlink"/>
                  <w:rFonts w:ascii="Times New Roman" w:hAnsi="Times New Roman"/>
                  <w:b w:val="false"/>
                  <w:i w:val="false"/>
                  <w:color w:val="000000"/>
                  <w:sz w:val="16"/>
                </w:rPr>
                <w:t>707.6A(4)</w:t>
              </w:r>
            </w:hyperlink>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 points</w:t>
            </w:r>
          </w:p>
        </w:tc>
      </w:tr>
      <w:tr>
        <w:trPr>
          <w:trHeight w:val="210" w:hRule="atLeast"/>
        </w:trPr>
        <w:tc>
          <w:tcPr>
            <w:tcW w:w="8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Manslaughter resulting from the operation of a motor vehicle</w:t>
            </w:r>
          </w:p>
        </w:tc>
        <w:tc>
          <w:tcPr>
            <w:tcW w:w="28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points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Based on the points accumulated, the person shall be barred from operating a motor vehicle on the highways of this state as follows:</w:t>
      </w:r>
    </w:p>
    <w:tbl>
      <w:tblPr>
        <w:tblW w:w="5000" w:type="pct"/>
        <w:tblCellSpacing w:w="0" w:type="auto"/>
        <w:tblBorders>
          <w:top w:val="none"/>
          <w:left w:val="none"/>
          <w:bottom w:val="none"/>
          <w:right w:val="none"/>
          <w:insideH w:val="none"/>
          <w:insideV w:val="none"/>
        </w:tblBorders>
        <w:tblLayout w:type="fixed"/>
      </w:tblPr>
      <w:tblGrid>
        <w:gridCol w:w="3261"/>
        <w:gridCol w:w="7928"/>
      </w:tblGrid>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Points</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Length of bar</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 – 7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years</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8 – 9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years</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 – 12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 years</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13 – 15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 years</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16+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 years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615.9(2)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declared to be a habitual offender under Iowa Code subsection </w:t>
      </w:r>
      <w:hyperlink r:id="rId48">
        <w:r>
          <w:rPr>
            <w:rStyle w:val="Hyperlink"/>
            <w:rFonts w:ascii="Times New Roman" w:hAnsi="Times New Roman"/>
            <w:b w:val="false"/>
            <w:i w:val="false"/>
            <w:color w:val="000000"/>
            <w:sz w:val="22"/>
          </w:rPr>
          <w:t>321.555(2)</w:t>
        </w:r>
      </w:hyperlink>
      <w:r>
        <w:rPr>
          <w:rFonts w:ascii="Times New Roman" w:hAnsi="Times New Roman"/>
          <w:b w:val="false"/>
          <w:i w:val="false"/>
          <w:color w:val="000000"/>
          <w:sz w:val="22"/>
        </w:rPr>
        <w:t xml:space="preserve"> shall be barred from operating a motor vehicle on the highways of this state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615.9(3)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declared to be a habitual offender under Iowa Code section </w:t>
      </w:r>
      <w:hyperlink r:id="rId49">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 xml:space="preserve"> shall be barred from operating a motor vehicle on the highways of this state beginning on the date the previous bar expires.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321.555</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761—615.10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761—615.11</w:t>
      </w:r>
      <w:r>
        <w:rPr>
          <w:rFonts w:ascii="Times New Roman" w:hAnsi="Times New Roman"/>
          <w:b/>
          <w:i w:val="false"/>
          <w:color w:val="000000"/>
          <w:sz w:val="22"/>
        </w:rPr>
        <w:t xml:space="preserve">(321) </w:t>
      </w:r>
      <w:r>
        <w:rPr>
          <w:rFonts w:ascii="Times New Roman" w:hAnsi="Times New Roman"/>
          <w:b/>
          <w:i w:val="false"/>
          <w:color w:val="000000"/>
          <w:sz w:val="22"/>
        </w:rPr>
        <w:t xml:space="preserve">Periods of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615.11(1)</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The department shall not suspend or revoke a person’s license for less than 30 days nor for more than one year unless a statute specifies or permits a different period of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615.11(2)</w:t>
      </w:r>
      <w:r>
        <w:rPr>
          <w:rFonts w:ascii="Times New Roman" w:hAnsi="Times New Roman"/>
          <w:b w:val="false"/>
          <w:i w:val="false"/>
          <w:color w:val="000000"/>
          <w:sz w:val="22"/>
        </w:rPr>
        <w:t> </w:t>
      </w:r>
      <w:r>
        <w:rPr>
          <w:rFonts w:ascii="Times New Roman" w:hAnsi="Times New Roman"/>
          <w:b w:val="false"/>
          <w:i/>
          <w:color w:val="000000"/>
          <w:sz w:val="22"/>
        </w:rPr>
        <w:t xml:space="preserve">Extension of suspension or revocation. </w:t>
      </w:r>
      <w:r>
        <w:rPr>
          <w:rFonts w:ascii="Times New Roman" w:hAnsi="Times New Roman"/>
          <w:b w:val="false"/>
          <w:i w:val="false"/>
          <w:color w:val="000000"/>
          <w:sz w:val="22"/>
        </w:rPr>
        <w:t>The department shall extend the period of license suspension or revocation for an additional like period or for one year, whichever period is shorter, when the person is convicted of operating a motor vehicle while the person’s license is suspended or revoked, unless a statutory exception applies. If the person’s driving record does not indicate what the original grounds for suspension or revocation were, the period of license suspension or revocation shall not exceed six months.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761—615.12</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of a habitually reckless or negligent driver.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615.12(1)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if the person is a habitually reckless or negligent driver of a motor vehicle. “Habitually reckless or negligent driver” means a person who has accumulated a combination of three or more contributive accidents and convictions for moving violations or three or more contributive accidents within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this rule, speeding violations specified in Iowa Code section </w:t>
      </w:r>
      <w:hyperlink r:id="rId55">
        <w:r>
          <w:rPr>
            <w:rStyle w:val="Hyperlink"/>
            <w:rFonts w:ascii="Times New Roman" w:hAnsi="Times New Roman"/>
            <w:b w:val="false"/>
            <w:i w:val="false"/>
            <w:color w:val="000000"/>
            <w:sz w:val="22"/>
          </w:rPr>
          <w:t>321.210(2)</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violations under Iowa Code section </w:t>
      </w:r>
      <w:hyperlink r:id="rId56">
        <w:r>
          <w:rPr>
            <w:rStyle w:val="Hyperlink"/>
            <w:rFonts w:ascii="Times New Roman" w:hAnsi="Times New Roman"/>
            <w:b w:val="false"/>
            <w:i w:val="false"/>
            <w:color w:val="000000"/>
            <w:sz w:val="22"/>
          </w:rPr>
          <w:t>321.276</w:t>
        </w:r>
      </w:hyperlink>
      <w:r>
        <w:rPr>
          <w:rFonts w:ascii="Times New Roman" w:hAnsi="Times New Roman"/>
          <w:b w:val="false"/>
          <w:i w:val="false"/>
          <w:color w:val="000000"/>
          <w:sz w:val="22"/>
        </w:rPr>
        <w:t xml:space="preserve"> are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615.12(3)</w:t>
      </w:r>
      <w:r>
        <w:rPr>
          <w:rFonts w:ascii="Times New Roman" w:hAnsi="Times New Roman"/>
          <w:b w:val="false"/>
          <w:i w:val="false"/>
          <w:color w:val="000000"/>
          <w:sz w:val="22"/>
        </w:rPr>
        <w:t> </w:t>
      </w:r>
      <w:r>
        <w:rPr>
          <w:rFonts w:ascii="Times New Roman" w:hAnsi="Times New Roman"/>
          <w:b w:val="false"/>
          <w:i w:val="false"/>
          <w:color w:val="000000"/>
          <w:sz w:val="22"/>
        </w:rPr>
        <w:t>The suspension period shall be at least 60 days.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761—615.13</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of a habitual violator.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615.13(1)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when the person is a habitual violator of the traffic laws. “Habitual violator” means that the person has been convicted of three or more moving violations committed within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615.13(2)</w:t>
      </w:r>
      <w:r>
        <w:rPr>
          <w:rFonts w:ascii="Times New Roman" w:hAnsi="Times New Roman"/>
          <w:b w:val="false"/>
          <w:i w:val="false"/>
          <w:color w:val="000000"/>
          <w:sz w:val="22"/>
        </w:rPr>
        <w:t> </w:t>
      </w:r>
      <w:r>
        <w:rPr>
          <w:rFonts w:ascii="Times New Roman" w:hAnsi="Times New Roman"/>
          <w:b w:val="false"/>
          <w:i w:val="false"/>
          <w:color w:val="000000"/>
          <w:sz w:val="22"/>
        </w:rPr>
        <w:t>The minimum suspension periods shall be as follows unless reduced by a driver’s license hearing officer based on mitigating circumstances:</w:t>
      </w:r>
    </w:p>
    <w:tbl>
      <w:tblPr>
        <w:tblW w:w="5000" w:type="pct"/>
        <w:tblCellSpacing w:w="0" w:type="auto"/>
        <w:tblBorders>
          <w:top w:val="none"/>
          <w:left w:val="none"/>
          <w:bottom w:val="none"/>
          <w:right w:val="none"/>
          <w:insideH w:val="none"/>
          <w:insideV w:val="none"/>
        </w:tblBorders>
        <w:tblLayout w:type="fixed"/>
      </w:tblPr>
      <w:tblGrid>
        <w:gridCol w:w="7755"/>
        <w:gridCol w:w="3435"/>
      </w:tblGrid>
      <w:tr>
        <w:trPr>
          <w:trHeight w:val="210"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 days</w:t>
            </w:r>
          </w:p>
        </w:tc>
      </w:tr>
      <w:tr>
        <w:trPr>
          <w:trHeight w:val="210"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 days</w:t>
            </w:r>
          </w:p>
        </w:tc>
      </w:tr>
      <w:tr>
        <w:trPr>
          <w:trHeight w:val="210"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 days</w:t>
            </w:r>
          </w:p>
        </w:tc>
      </w:tr>
      <w:tr>
        <w:trPr>
          <w:trHeight w:val="210"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180 days</w:t>
            </w:r>
          </w:p>
        </w:tc>
      </w:tr>
      <w:tr>
        <w:trPr>
          <w:trHeight w:val="210"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 or more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615.13(3)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this rule, speeding violations specified in Iowa Code section </w:t>
      </w:r>
      <w:hyperlink r:id="rId58">
        <w:r>
          <w:rPr>
            <w:rStyle w:val="Hyperlink"/>
            <w:rFonts w:ascii="Times New Roman" w:hAnsi="Times New Roman"/>
            <w:b w:val="false"/>
            <w:i w:val="false"/>
            <w:color w:val="000000"/>
            <w:sz w:val="22"/>
          </w:rPr>
          <w:t>321.210(2)</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violations under Iowa Code section </w:t>
      </w:r>
      <w:hyperlink r:id="rId59">
        <w:r>
          <w:rPr>
            <w:rStyle w:val="Hyperlink"/>
            <w:rFonts w:ascii="Times New Roman" w:hAnsi="Times New Roman"/>
            <w:b w:val="false"/>
            <w:i w:val="false"/>
            <w:color w:val="000000"/>
            <w:sz w:val="22"/>
          </w:rPr>
          <w:t>321.276</w:t>
        </w:r>
      </w:hyperlink>
      <w:r>
        <w:rPr>
          <w:rFonts w:ascii="Times New Roman" w:hAnsi="Times New Roman"/>
          <w:b w:val="false"/>
          <w:i w:val="false"/>
          <w:color w:val="000000"/>
          <w:sz w:val="22"/>
        </w:rPr>
        <w:t xml:space="preserve"> are not included.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761—615.14</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incapability. </w:t>
      </w:r>
      <w:r>
        <w:rPr>
          <w:rFonts w:ascii="Times New Roman" w:hAnsi="Times New Roman"/>
          <w:b w:val="false"/>
          <w:i w:val="false"/>
          <w:color w:val="000000"/>
          <w:sz w:val="22"/>
        </w:rPr>
        <w:t>The department may suspend a person’s license when the person is incapable of safely operating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615.14(1)</w:t>
      </w:r>
      <w:r>
        <w:rPr>
          <w:rFonts w:ascii="Times New Roman" w:hAnsi="Times New Roman"/>
          <w:b w:val="false"/>
          <w:i w:val="false"/>
          <w:color w:val="000000"/>
          <w:sz w:val="22"/>
        </w:rPr>
        <w:t> </w:t>
      </w:r>
      <w:r>
        <w:rPr>
          <w:rFonts w:ascii="Times New Roman" w:hAnsi="Times New Roman"/>
          <w:b w:val="false"/>
          <w:i w:val="false"/>
          <w:color w:val="000000"/>
          <w:sz w:val="22"/>
        </w:rPr>
        <w:t>Suspension for incapability may be based on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medical report stating that the person is not physically or mentally capable of safely operating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the person to appear for a required reexamination or failure to submit a required medical report within the specified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Ineligibility for licensing under Iowa Code sections </w:t>
      </w:r>
      <w:hyperlink r:id="rId61">
        <w:r>
          <w:rPr>
            <w:rStyle w:val="Hyperlink"/>
            <w:rFonts w:ascii="Times New Roman" w:hAnsi="Times New Roman"/>
            <w:b w:val="false"/>
            <w:i w:val="false"/>
            <w:color w:val="000000"/>
            <w:sz w:val="22"/>
          </w:rPr>
          <w:t>321.177(4) to 321.177(7)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615.14(2)</w:t>
      </w:r>
      <w:r>
        <w:rPr>
          <w:rFonts w:ascii="Times New Roman" w:hAnsi="Times New Roman"/>
          <w:b w:val="false"/>
          <w:i w:val="false"/>
          <w:color w:val="000000"/>
          <w:sz w:val="22"/>
        </w:rPr>
        <w:t> </w:t>
      </w:r>
      <w:r>
        <w:rPr>
          <w:rFonts w:ascii="Times New Roman" w:hAnsi="Times New Roman"/>
          <w:b w:val="false"/>
          <w:i w:val="false"/>
          <w:color w:val="000000"/>
          <w:sz w:val="22"/>
        </w:rPr>
        <w:t>The suspension period shall be indefinite but shall be terminated when the department receives satisfactory evidence that the licensee has been restored to capability.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615.14(3)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has been suspended for incapability may be eligible for a special noncommercial instruction permit under rule </w:t>
      </w:r>
      <w:hyperlink r:id="rId62">
        <w:r>
          <w:rPr>
            <w:rStyle w:val="Hyperlink"/>
            <w:rFonts w:ascii="Times New Roman" w:hAnsi="Times New Roman"/>
            <w:b w:val="false"/>
            <w:i w:val="false"/>
            <w:color w:val="000000"/>
            <w:sz w:val="22"/>
          </w:rPr>
          <w:t>761—602.21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3">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761—615.15</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unlawful use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suspend a person’s license when the person has been convicted of unlawful or fraudulent use of the license or if the department has received other evidence that the person has violated Iowa Code section </w:t>
      </w:r>
      <w:hyperlink r:id="rId66">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321.216A</w:t>
        </w:r>
      </w:hyperlink>
      <w:r>
        <w:rPr>
          <w:rFonts w:ascii="Times New Roman" w:hAnsi="Times New Roman"/>
          <w:b w:val="false"/>
          <w:i w:val="false"/>
          <w:color w:val="000000"/>
          <w:sz w:val="22"/>
        </w:rPr>
        <w:t>, </w:t>
      </w:r>
      <w:hyperlink r:id="rId68">
        <w:r>
          <w:rPr>
            <w:rStyle w:val="Hyperlink"/>
            <w:rFonts w:ascii="Times New Roman" w:hAnsi="Times New Roman"/>
            <w:b w:val="false"/>
            <w:i w:val="false"/>
            <w:color w:val="000000"/>
            <w:sz w:val="22"/>
          </w:rPr>
          <w:t>321.216B</w:t>
        </w:r>
      </w:hyperlink>
      <w:r>
        <w:rPr>
          <w:rFonts w:ascii="Times New Roman" w:hAnsi="Times New Roman"/>
          <w:b w:val="false"/>
          <w:i w:val="false"/>
          <w:color w:val="000000"/>
          <w:sz w:val="22"/>
        </w:rPr>
        <w:t xml:space="preserve"> or </w:t>
      </w:r>
      <w:hyperlink r:id="rId69">
        <w:r>
          <w:rPr>
            <w:rStyle w:val="Hyperlink"/>
            <w:rFonts w:ascii="Times New Roman" w:hAnsi="Times New Roman"/>
            <w:b w:val="false"/>
            <w:i w:val="false"/>
            <w:color w:val="000000"/>
            <w:sz w:val="22"/>
          </w:rPr>
          <w:t>321.216C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615.15(2)</w:t>
      </w:r>
      <w:r>
        <w:rPr>
          <w:rFonts w:ascii="Times New Roman" w:hAnsi="Times New Roman"/>
          <w:b w:val="false"/>
          <w:i w:val="false"/>
          <w:color w:val="000000"/>
          <w:sz w:val="22"/>
        </w:rPr>
        <w:t> </w:t>
      </w:r>
      <w:r>
        <w:rPr>
          <w:rFonts w:ascii="Times New Roman" w:hAnsi="Times New Roman"/>
          <w:b w:val="false"/>
          <w:i w:val="false"/>
          <w:color w:val="000000"/>
          <w:sz w:val="22"/>
        </w:rPr>
        <w:t>The suspension period shall be at least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615.15(3)</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for a violation of Iowa Code section </w:t>
      </w:r>
      <w:hyperlink r:id="rId70">
        <w:r>
          <w:rPr>
            <w:rStyle w:val="Hyperlink"/>
            <w:rFonts w:ascii="Times New Roman" w:hAnsi="Times New Roman"/>
            <w:b w:val="false"/>
            <w:i w:val="false"/>
            <w:color w:val="000000"/>
            <w:sz w:val="22"/>
          </w:rPr>
          <w:t>321.216B</w:t>
        </w:r>
      </w:hyperlink>
      <w:r>
        <w:rPr>
          <w:rFonts w:ascii="Times New Roman" w:hAnsi="Times New Roman"/>
          <w:b w:val="false"/>
          <w:i w:val="false"/>
          <w:color w:val="000000"/>
          <w:sz w:val="22"/>
        </w:rPr>
        <w:t xml:space="preserve"> shall not exceed six months.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1">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321.216A</w:t>
        </w:r>
      </w:hyperlink>
      <w:r>
        <w:rPr>
          <w:rFonts w:ascii="Times New Roman" w:hAnsi="Times New Roman"/>
          <w:b w:val="false"/>
          <w:i w:val="false"/>
          <w:color w:val="000000"/>
          <w:sz w:val="22"/>
        </w:rPr>
        <w:t>,  </w:t>
      </w:r>
      <w:hyperlink r:id="rId75">
        <w:r>
          <w:rPr>
            <w:rStyle w:val="Hyperlink"/>
            <w:rFonts w:ascii="Times New Roman" w:hAnsi="Times New Roman"/>
            <w:b w:val="false"/>
            <w:i w:val="false"/>
            <w:color w:val="000000"/>
            <w:sz w:val="22"/>
          </w:rPr>
          <w:t>321.216B</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321.216C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761—615.16</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out-of-state offense. </w:t>
      </w:r>
      <w:r>
        <w:rPr>
          <w:rFonts w:ascii="Times New Roman" w:hAnsi="Times New Roman"/>
          <w:b w:val="false"/>
          <w:i w:val="false"/>
          <w:color w:val="000000"/>
          <w:sz w:val="22"/>
        </w:rPr>
        <w:t>The department may suspend a person’s license when the department is notified by another state that the person committed an offense in that state which, if committed in Iowa, would be grounds for suspension. The notice may indicate either a conviction or a final administrative decision. The period of the suspension shall be the same as if the offense had occurred in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7">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761—615.17</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a serious violation.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615.17(1)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when the person has committed a serious violation of the motor vehicle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615.17(2)</w:t>
      </w:r>
      <w:r>
        <w:rPr>
          <w:rFonts w:ascii="Times New Roman" w:hAnsi="Times New Roman"/>
          <w:b w:val="false"/>
          <w:i w:val="false"/>
          <w:color w:val="000000"/>
          <w:sz w:val="22"/>
        </w:rPr>
        <w:t> </w:t>
      </w:r>
      <w:r>
        <w:rPr>
          <w:rFonts w:ascii="Times New Roman" w:hAnsi="Times New Roman"/>
          <w:b w:val="false"/>
          <w:i w:val="false"/>
          <w:color w:val="000000"/>
          <w:sz w:val="22"/>
        </w:rPr>
        <w:t>“Serious violation” means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conviction for a moving violation was accompanied by a written report from the arresting officer, the prosecuting attorney or the court indicating that the violation was unusually serious. The suspension period shall be at least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was convicted of a moving violation which contributed to a fatal motor vehicle accident. The suspension period shall be at least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was convicted for speeding 25 miles per hour (mph) or more above the legal limit. The minimum suspension period shall be as follows unless reduced by a driver’s license hearing officer based on mitigating circumstances:</w:t>
      </w:r>
    </w:p>
    <w:tbl>
      <w:tblPr>
        <w:tblW w:w="5000" w:type="pct"/>
        <w:tblCellSpacing w:w="0" w:type="auto"/>
        <w:tblBorders>
          <w:top w:val="none"/>
          <w:left w:val="none"/>
          <w:bottom w:val="none"/>
          <w:right w:val="none"/>
          <w:insideH w:val="none"/>
          <w:insideV w:val="none"/>
        </w:tblBorders>
        <w:tblLayout w:type="fixed"/>
      </w:tblPr>
      <w:tblGrid>
        <w:gridCol w:w="7035"/>
        <w:gridCol w:w="4155"/>
      </w:tblGrid>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26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27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28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29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31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32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34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36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 days</w:t>
            </w:r>
          </w:p>
        </w:tc>
      </w:tr>
      <w:tr>
        <w:trPr>
          <w:trHeight w:val="37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37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38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39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41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42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43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44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45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46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47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48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350 days</w:t>
            </w:r>
          </w:p>
        </w:tc>
      </w:tr>
      <w:tr>
        <w:trPr>
          <w:trHeight w:val="210"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49 mph or more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one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was convicted of violating Iowa Code section </w:t>
      </w:r>
      <w:hyperlink r:id="rId79">
        <w:r>
          <w:rPr>
            <w:rStyle w:val="Hyperlink"/>
            <w:rFonts w:ascii="Times New Roman" w:hAnsi="Times New Roman"/>
            <w:b w:val="false"/>
            <w:i w:val="false"/>
            <w:color w:val="000000"/>
            <w:sz w:val="22"/>
          </w:rPr>
          <w:t>321.372(3)</w:t>
        </w:r>
      </w:hyperlink>
      <w:r>
        <w:rPr>
          <w:rFonts w:ascii="Times New Roman" w:hAnsi="Times New Roman"/>
          <w:b w:val="false"/>
          <w:i w:val="false"/>
          <w:color w:val="000000"/>
          <w:sz w:val="22"/>
        </w:rPr>
        <w:t xml:space="preserve"> or a similar ordinance of any political subdivision. The suspension period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30 days for a first conviction unless otherwise provided in </w:t>
      </w:r>
      <w:hyperlink r:id="rId80">
        <w:r>
          <w:rPr>
            <w:rStyle w:val="Hyperlink"/>
            <w:rFonts w:ascii="Times New Roman" w:hAnsi="Times New Roman"/>
            <w:b w:val="false"/>
            <w:i w:val="false"/>
            <w:color w:val="000000"/>
            <w:sz w:val="22"/>
          </w:rPr>
          <w:t>subparagraph 615.43(1)</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90 days for a second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180 days for a third or subsequent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convicted of violating Iowa Code section </w:t>
      </w:r>
      <w:hyperlink r:id="rId81">
        <w:r>
          <w:rPr>
            <w:rStyle w:val="Hyperlink"/>
            <w:rFonts w:ascii="Times New Roman" w:hAnsi="Times New Roman"/>
            <w:b w:val="false"/>
            <w:i w:val="false"/>
            <w:color w:val="000000"/>
            <w:sz w:val="22"/>
          </w:rPr>
          <w:t>321.323A</w:t>
        </w:r>
      </w:hyperlink>
      <w:r>
        <w:rPr>
          <w:rFonts w:ascii="Times New Roman" w:hAnsi="Times New Roman"/>
          <w:b w:val="false"/>
          <w:i w:val="false"/>
          <w:color w:val="000000"/>
          <w:sz w:val="22"/>
        </w:rPr>
        <w:t>  or a similar ordinance of any political subdivision. The suspension period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90 days for a violation causing property damage only to the property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180 days for a violation causing bodily injury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year for a violation causing death.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w:t>
      </w:r>
      <w:hyperlink r:id="rId83">
        <w:r>
          <w:rPr>
            <w:rStyle w:val="Hyperlink"/>
            <w:rFonts w:ascii="Times New Roman" w:hAnsi="Times New Roman"/>
            <w:b w:val="false"/>
            <w:i w:val="false"/>
            <w:color w:val="000000"/>
            <w:sz w:val="22"/>
          </w:rPr>
          <w:t>321.323A</w:t>
        </w:r>
      </w:hyperlink>
      <w:r>
        <w:rPr>
          <w:rFonts w:ascii="Times New Roman" w:hAnsi="Times New Roman"/>
          <w:b w:val="false"/>
          <w:i w:val="false"/>
          <w:color w:val="000000"/>
          <w:sz w:val="22"/>
        </w:rPr>
        <w:t>, </w:t>
      </w:r>
      <w:hyperlink r:id="rId84">
        <w:r>
          <w:rPr>
            <w:rStyle w:val="Hyperlink"/>
            <w:rFonts w:ascii="Times New Roman" w:hAnsi="Times New Roman"/>
            <w:b w:val="false"/>
            <w:i w:val="false"/>
            <w:color w:val="000000"/>
            <w:sz w:val="22"/>
          </w:rPr>
          <w:t>321.372</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321.491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0250C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0309C</w:t>
      </w:r>
      <w:r>
        <w:rPr>
          <w:rFonts w:ascii="Times New Roman" w:hAnsi="Times New Roman"/>
          <w:b w:val="false"/>
          <w:i w:val="false"/>
          <w:color w:val="000000"/>
          <w:sz w:val="16"/>
        </w:rPr>
        <w:t>, IAB 9/5/12, effective 8/15/12</w:t>
      </w:r>
      <w:r>
        <w:rPr>
          <w:rFonts w:ascii="Times New Roman" w:hAnsi="Times New Roman"/>
          <w:b w:val="false"/>
          <w:i w:val="false"/>
          <w:color w:val="000000"/>
          <w:sz w:val="16"/>
        </w:rPr>
        <w:t xml:space="preserve">; </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i w:val="false"/>
          <w:color w:val="000000"/>
          <w:sz w:val="16"/>
        </w:rPr>
        <w:t>ARC 4758C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5017C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761—615.18</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under the nonresident violator compact.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615.18(1)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when a report is received from another state under the nonresident violator compact that an Iowa licensee has failed to comply with the terms of a traffic 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615.18(2)</w:t>
      </w:r>
      <w:r>
        <w:rPr>
          <w:rFonts w:ascii="Times New Roman" w:hAnsi="Times New Roman"/>
          <w:b w:val="false"/>
          <w:i w:val="false"/>
          <w:color w:val="000000"/>
          <w:sz w:val="22"/>
        </w:rPr>
        <w:t> </w:t>
      </w:r>
      <w:r>
        <w:rPr>
          <w:rFonts w:ascii="Times New Roman" w:hAnsi="Times New Roman"/>
          <w:b w:val="false"/>
          <w:i w:val="false"/>
          <w:color w:val="000000"/>
          <w:sz w:val="22"/>
        </w:rPr>
        <w:t>The suspension shall begin 30 days after the department’s notice of suspension is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615.18(3)</w:t>
      </w:r>
      <w:r>
        <w:rPr>
          <w:rFonts w:ascii="Times New Roman" w:hAnsi="Times New Roman"/>
          <w:b w:val="false"/>
          <w:i w:val="false"/>
          <w:color w:val="000000"/>
          <w:sz w:val="22"/>
        </w:rPr>
        <w:t> </w:t>
      </w:r>
      <w:r>
        <w:rPr>
          <w:rFonts w:ascii="Times New Roman" w:hAnsi="Times New Roman"/>
          <w:b w:val="false"/>
          <w:i w:val="false"/>
          <w:color w:val="000000"/>
          <w:sz w:val="22"/>
        </w:rPr>
        <w:t>The suspension shall continue until the department issues a notice terminating the suspension. The department shall terminate the suspension when it receives evidence of compliance with the terms of the citation.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6">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321.513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761—615.19</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a charge of vehicular homicide. </w:t>
      </w:r>
      <w:r>
        <w:rPr>
          <w:rFonts w:ascii="Times New Roman" w:hAnsi="Times New Roman"/>
          <w:b w:val="false"/>
          <w:i w:val="false"/>
          <w:color w:val="000000"/>
          <w:sz w:val="22"/>
        </w:rPr>
        <w:t xml:space="preserve">In accordance with Iowa Code section </w:t>
      </w:r>
      <w:hyperlink r:id="rId88">
        <w:r>
          <w:rPr>
            <w:rStyle w:val="Hyperlink"/>
            <w:rFonts w:ascii="Times New Roman" w:hAnsi="Times New Roman"/>
            <w:b w:val="false"/>
            <w:i w:val="false"/>
            <w:color w:val="000000"/>
            <w:sz w:val="22"/>
          </w:rPr>
          <w:t>321.210D</w:t>
        </w:r>
      </w:hyperlink>
      <w:r>
        <w:rPr>
          <w:rFonts w:ascii="Times New Roman" w:hAnsi="Times New Roman"/>
          <w:b w:val="false"/>
          <w:i w:val="false"/>
          <w:color w:val="000000"/>
          <w:sz w:val="22"/>
        </w:rPr>
        <w:t xml:space="preserve">, the department shall suspend a person’s license when the department receives notice from the clerk of the district court that an indictment or information has been filed charging the person with homicide by vehicle under Iowa Code section </w:t>
      </w:r>
      <w:hyperlink r:id="rId89">
        <w:r>
          <w:rPr>
            <w:rStyle w:val="Hyperlink"/>
            <w:rFonts w:ascii="Times New Roman" w:hAnsi="Times New Roman"/>
            <w:b w:val="false"/>
            <w:i w:val="false"/>
            <w:color w:val="000000"/>
            <w:sz w:val="22"/>
          </w:rPr>
          <w:t>707.6A, subsection 1 or 2</w:t>
        </w:r>
      </w:hyperlink>
      <w:r>
        <w:rPr>
          <w:rFonts w:ascii="Times New Roman" w:hAnsi="Times New Roman"/>
          <w:b w:val="false"/>
          <w:i w:val="false"/>
          <w:color w:val="000000"/>
          <w:sz w:val="22"/>
        </w:rPr>
        <w:t>. The suspension shall begin ten days after the department’s suspension notice is issued.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0">
        <w:r>
          <w:rPr>
            <w:rStyle w:val="Hyperlink"/>
            <w:rFonts w:ascii="Times New Roman" w:hAnsi="Times New Roman"/>
            <w:b w:val="false"/>
            <w:i w:val="false"/>
            <w:color w:val="000000"/>
            <w:sz w:val="22"/>
          </w:rPr>
          <w:t>321.210D</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761—615.20</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moving violation during driving probation. </w:t>
      </w:r>
      <w:r>
        <w:rPr>
          <w:rFonts w:ascii="Times New Roman" w:hAnsi="Times New Roman"/>
          <w:b w:val="false"/>
          <w:i w:val="false"/>
          <w:color w:val="000000"/>
          <w:sz w:val="22"/>
        </w:rPr>
        <w:t xml:space="preserve">The department may suspend the license of a person convicted of a moving violation pursuant to Iowa Code section </w:t>
      </w:r>
      <w:hyperlink r:id="rId91">
        <w:r>
          <w:rPr>
            <w:rStyle w:val="Hyperlink"/>
            <w:rFonts w:ascii="Times New Roman" w:hAnsi="Times New Roman"/>
            <w:b w:val="false"/>
            <w:i w:val="false"/>
            <w:color w:val="000000"/>
            <w:sz w:val="22"/>
          </w:rPr>
          <w:t>321.210C</w:t>
        </w:r>
      </w:hyperlink>
      <w:r>
        <w:rPr>
          <w:rFonts w:ascii="Times New Roman" w:hAnsi="Times New Roman"/>
          <w:b w:val="false"/>
          <w:i w:val="false"/>
          <w:color w:val="000000"/>
          <w:sz w:val="22"/>
        </w:rPr>
        <w:t>. The suspension period shall be equal in duration to the original period of suspension, revocation or bar, or for one year, whichever is the shorter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2">
        <w:r>
          <w:rPr>
            <w:rStyle w:val="Hyperlink"/>
            <w:rFonts w:ascii="Times New Roman" w:hAnsi="Times New Roman"/>
            <w:b w:val="false"/>
            <w:i w:val="false"/>
            <w:color w:val="000000"/>
            <w:sz w:val="22"/>
          </w:rPr>
          <w:t>321.210C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761—615.21</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of a minor’s school license and minor’s restricted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615.21(1)</w:t>
      </w:r>
      <w:r>
        <w:rPr>
          <w:rFonts w:ascii="Times New Roman" w:hAnsi="Times New Roman"/>
          <w:b w:val="false"/>
          <w:i w:val="false"/>
          <w:color w:val="000000"/>
          <w:sz w:val="22"/>
        </w:rPr>
        <w:t> </w:t>
      </w:r>
      <w:r>
        <w:rPr>
          <w:rFonts w:ascii="Times New Roman" w:hAnsi="Times New Roman"/>
          <w:b w:val="false"/>
          <w:i/>
          <w:color w:val="000000"/>
          <w:sz w:val="22"/>
        </w:rPr>
        <w:t xml:space="preserve">Suspension of a minor’s school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minor’s school license upon receiving notice of the licensee’s conviction for one moving violation or evidence of one or more accidents chargeable to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suspend a minor’s school license when the department receives written notice from a peace officer, parent, custodian or guardian, school superintendent, superintendent’s designee or nonpublic school authority that the licensee has violated the restrictions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suspension period under this subrule shall be at least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615.21(2)</w:t>
      </w:r>
      <w:r>
        <w:rPr>
          <w:rFonts w:ascii="Times New Roman" w:hAnsi="Times New Roman"/>
          <w:b w:val="false"/>
          <w:i w:val="false"/>
          <w:color w:val="000000"/>
          <w:sz w:val="22"/>
        </w:rPr>
        <w:t> </w:t>
      </w:r>
      <w:r>
        <w:rPr>
          <w:rFonts w:ascii="Times New Roman" w:hAnsi="Times New Roman"/>
          <w:b w:val="false"/>
          <w:i/>
          <w:color w:val="000000"/>
          <w:sz w:val="22"/>
        </w:rPr>
        <w:t xml:space="preserve">Suspension of a minor’s restricted license. </w:t>
      </w:r>
      <w:r>
        <w:rPr>
          <w:rFonts w:ascii="Times New Roman" w:hAnsi="Times New Roman"/>
          <w:b w:val="false"/>
          <w:i w:val="false"/>
          <w:color w:val="000000"/>
          <w:sz w:val="22"/>
        </w:rPr>
        <w:t>The department may suspend a minor’s restricted license upon receiving notice of the licensee’s conviction for one moving violation. The suspension period shall be at least 30 days.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3">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761—615.22</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nonpayment of fine, penalty, surcharge or court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615.22(1)</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suspend a person’s privilege to operate motor vehicles in Iowa when the department is notified by a clerk of the district court that the person has been convicted of violating a law regulating the operation of motor vehicles, that the person has failed to pay the fine, penalty, surcharge or court costs arising out of the conviction, and that 60 days have elapsed since the person was mailed a notice of nonpayment from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suspension period shall begin 30 days after the notice of suspension is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suspension shall continue until the department has issued a notice terminating the suspension. The department shall terminate the suspension when it receives evidence that all appropriate payments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informal settlement, hearing or appeal to contest the suspension shall be limited to a determination of whether the facts required by Iowa Code section </w:t>
      </w:r>
      <w:hyperlink r:id="rId95">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and this subrule are true. The merits of the conviction shall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6">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761—615.23</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Suspensions for juveniles.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615.23(1)</w:t>
      </w:r>
      <w:r>
        <w:rPr>
          <w:rFonts w:ascii="Times New Roman" w:hAnsi="Times New Roman"/>
          <w:b w:val="false"/>
          <w:i w:val="false"/>
          <w:color w:val="000000"/>
          <w:sz w:val="22"/>
        </w:rPr>
        <w:t> </w:t>
      </w:r>
      <w:r>
        <w:rPr>
          <w:rFonts w:ascii="Times New Roman" w:hAnsi="Times New Roman"/>
          <w:b w:val="false"/>
          <w:i/>
          <w:color w:val="000000"/>
          <w:sz w:val="22"/>
        </w:rPr>
        <w:t xml:space="preserve">Suspension for juveniles adjudicated delinquent for certain offenses.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97">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the department shall suspend the license of a person for one year upon receipt of an adjudication and dispositional order from the clerk of the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to a person suspended under this subrule a temporary restricted license in accordance with rule </w:t>
      </w:r>
      <w:hyperlink r:id="rId98">
        <w:r>
          <w:rPr>
            <w:rStyle w:val="Hyperlink"/>
            <w:rFonts w:ascii="Times New Roman" w:hAnsi="Times New Roman"/>
            <w:b w:val="false"/>
            <w:i w:val="false"/>
            <w:color w:val="000000"/>
            <w:sz w:val="22"/>
          </w:rPr>
          <w:t>761—615.45(321)</w:t>
        </w:r>
      </w:hyperlink>
      <w:r>
        <w:rPr>
          <w:rFonts w:ascii="Times New Roman" w:hAnsi="Times New Roman"/>
          <w:b w:val="false"/>
          <w:i w:val="false"/>
          <w:color w:val="000000"/>
          <w:sz w:val="22"/>
        </w:rPr>
        <w:t xml:space="preserve"> if issuance is permitted under Iowa Code section </w:t>
      </w:r>
      <w:hyperlink r:id="rId99">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and the person is otherwise eligible for the license. To obtain a temporary restricted license that is valid for educational purposes, the applicant must meet the requirements for issuance of a minor’s school license under Iowa Code section </w:t>
      </w:r>
      <w:hyperlink r:id="rId100">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and rule </w:t>
      </w:r>
      <w:hyperlink r:id="rId101">
        <w:r>
          <w:rPr>
            <w:rStyle w:val="Hyperlink"/>
            <w:rFonts w:ascii="Times New Roman" w:hAnsi="Times New Roman"/>
            <w:b w:val="false"/>
            <w:i w:val="false"/>
            <w:color w:val="000000"/>
            <w:sz w:val="22"/>
          </w:rPr>
          <w:t>761—602.26(321)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615.23(2)</w:t>
      </w:r>
      <w:r>
        <w:rPr>
          <w:rFonts w:ascii="Times New Roman" w:hAnsi="Times New Roman"/>
          <w:b w:val="false"/>
          <w:i w:val="false"/>
          <w:color w:val="000000"/>
          <w:sz w:val="22"/>
        </w:rPr>
        <w:t> </w:t>
      </w:r>
      <w:r>
        <w:rPr>
          <w:rFonts w:ascii="Times New Roman" w:hAnsi="Times New Roman"/>
          <w:b w:val="false"/>
          <w:i/>
          <w:color w:val="000000"/>
          <w:sz w:val="22"/>
        </w:rPr>
        <w:t xml:space="preserve">Suspension for juvenile’s failure to attend school.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suspend the driver’s license of a person under the age of 18 upon receipt of notification from the appropriate school authority that the person does not attend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means a public school, an accredited nonpublic school, competent private instruction in accordance with the provisions of Iowa Code chapter </w:t>
      </w:r>
      <w:hyperlink r:id="rId102">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an alternative school or adult education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school authority” means the superintendent of a public school or the chief administrator of an accredited nonpublic school, an alternative school or adult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suspension shall continue until the person reaches the age of 18 or until the department receives notification from the appropriate school authority that the person is attending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to the person a minor’s restricted license in accordance with Iowa Code section </w:t>
      </w:r>
      <w:hyperlink r:id="rId103">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and rule </w:t>
      </w:r>
      <w:hyperlink r:id="rId104">
        <w:r>
          <w:rPr>
            <w:rStyle w:val="Hyperlink"/>
            <w:rFonts w:ascii="Times New Roman" w:hAnsi="Times New Roman"/>
            <w:b w:val="false"/>
            <w:i w:val="false"/>
            <w:color w:val="000000"/>
            <w:sz w:val="22"/>
          </w:rPr>
          <w:t>761—602.25(321)</w:t>
        </w:r>
      </w:hyperlink>
      <w:r>
        <w:rPr>
          <w:rFonts w:ascii="Times New Roman" w:hAnsi="Times New Roman"/>
          <w:b w:val="false"/>
          <w:i w:val="false"/>
          <w:color w:val="000000"/>
          <w:sz w:val="22"/>
        </w:rPr>
        <w:t xml:space="preserve"> if the person is eligible for the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5">
        <w:r>
          <w:rPr>
            <w:rStyle w:val="Hyperlink"/>
            <w:rFonts w:ascii="Times New Roman" w:hAnsi="Times New Roman"/>
            <w:b w:val="false"/>
            <w:i w:val="false"/>
            <w:color w:val="000000"/>
            <w:sz w:val="22"/>
          </w:rPr>
          <w:t>232.52(2)</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299.1B</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321.213</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761—615.24</w:t>
      </w:r>
      <w:r>
        <w:rPr>
          <w:rFonts w:ascii="Times New Roman" w:hAnsi="Times New Roman"/>
          <w:b/>
          <w:i w:val="false"/>
          <w:color w:val="000000"/>
          <w:sz w:val="22"/>
        </w:rPr>
        <w:t xml:space="preserve">(252J) </w:t>
      </w:r>
      <w:r>
        <w:rPr>
          <w:rFonts w:ascii="Times New Roman" w:hAnsi="Times New Roman"/>
          <w:b/>
          <w:i w:val="false"/>
          <w:color w:val="000000"/>
          <w:sz w:val="22"/>
        </w:rPr>
        <w:t xml:space="preserve">Suspension upon receipt of a certificate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615.24(1)</w:t>
      </w:r>
      <w:r>
        <w:rPr>
          <w:rFonts w:ascii="Times New Roman" w:hAnsi="Times New Roman"/>
          <w:b w:val="false"/>
          <w:i w:val="false"/>
          <w:color w:val="000000"/>
          <w:sz w:val="22"/>
        </w:rPr>
        <w:t> </w:t>
      </w:r>
      <w:r>
        <w:rPr>
          <w:rFonts w:ascii="Times New Roman" w:hAnsi="Times New Roman"/>
          <w:b w:val="false"/>
          <w:i/>
          <w:color w:val="000000"/>
          <w:sz w:val="22"/>
        </w:rPr>
        <w:t xml:space="preserve">From child support recovery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suspend a person’s Iowa-issued driver’s license upon receipt of a certificate of noncompliance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suspension shall begin 30 days after the department’s notice of suspension is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suspension shall continue until receipt of a withdrawal of the certificate of noncompliance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an application pursuant to Iowa Code section </w:t>
      </w:r>
      <w:hyperlink r:id="rId11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stays the suspension pending the outcome of the district court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615.24(2)</w:t>
      </w:r>
      <w:r>
        <w:rPr>
          <w:rFonts w:ascii="Times New Roman" w:hAnsi="Times New Roman"/>
          <w:b w:val="false"/>
          <w:i w:val="false"/>
          <w:color w:val="000000"/>
          <w:sz w:val="22"/>
        </w:rPr>
        <w:t> </w:t>
      </w:r>
      <w:r>
        <w:rPr>
          <w:rFonts w:ascii="Times New Roman" w:hAnsi="Times New Roman"/>
          <w:b w:val="false"/>
          <w:i/>
          <w:color w:val="000000"/>
          <w:sz w:val="22"/>
        </w:rPr>
        <w:t xml:space="preserve">From college student aid commission.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11/6/19</w:t>
      </w:r>
      <w:r>
        <w:rPr>
          <w:rFonts w:ascii="Times New Roman" w:hAnsi="Times New Roman"/>
          <w:b w:val="false"/>
          <w:i w:val="false"/>
          <w:color w:val="000000"/>
          <w:sz w:val="22"/>
        </w:rPr>
        <w:t>, effective 12/11/19.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615.24(3)</w:t>
      </w:r>
      <w:r>
        <w:rPr>
          <w:rFonts w:ascii="Times New Roman" w:hAnsi="Times New Roman"/>
          <w:b w:val="false"/>
          <w:i w:val="false"/>
          <w:color w:val="000000"/>
          <w:sz w:val="22"/>
        </w:rPr>
        <w:t> </w:t>
      </w:r>
      <w:r>
        <w:rPr>
          <w:rFonts w:ascii="Times New Roman" w:hAnsi="Times New Roman"/>
          <w:b w:val="false"/>
          <w:i/>
          <w:color w:val="000000"/>
          <w:sz w:val="22"/>
        </w:rPr>
        <w:t xml:space="preserve">From department of revenue.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2/8/12</w:t>
      </w:r>
      <w:r>
        <w:rPr>
          <w:rFonts w:ascii="Times New Roman" w:hAnsi="Times New Roman"/>
          <w:b w:val="false"/>
          <w:i w:val="false"/>
          <w:color w:val="000000"/>
          <w:sz w:val="22"/>
        </w:rPr>
        <w:t>, effective 3/14/12.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9991B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4758C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761—615.25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761—615.26</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violation of a license restriction. </w:t>
      </w:r>
      <w:r>
        <w:rPr>
          <w:rFonts w:ascii="Times New Roman" w:hAnsi="Times New Roman"/>
          <w:b w:val="false"/>
          <w:i w:val="false"/>
          <w:color w:val="000000"/>
          <w:sz w:val="22"/>
        </w:rPr>
        <w:t>The department may suspend a person’s license when the department receives satisfactory evidence of a violation of a restriction imposed on the license. The suspension period shall be at least 30 days.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5">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761—615.27</w:t>
      </w:r>
      <w:r>
        <w:rPr>
          <w:rFonts w:ascii="Times New Roman" w:hAnsi="Times New Roman"/>
          <w:b w:val="false"/>
          <w:i w:val="false"/>
          <w:color w:val="000000"/>
          <w:sz w:val="22"/>
        </w:rPr>
        <w:t xml:space="preserve"> and </w:t>
      </w:r>
      <w:r>
        <w:rPr>
          <w:rFonts w:ascii="Times New Roman" w:hAnsi="Times New Roman"/>
          <w:b/>
          <w:i w:val="false"/>
          <w:color w:val="000000"/>
          <w:sz w:val="22"/>
        </w:rPr>
        <w:t>615.28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761—615.29</w:t>
      </w:r>
      <w:r>
        <w:rPr>
          <w:rFonts w:ascii="Times New Roman" w:hAnsi="Times New Roman"/>
          <w:b/>
          <w:i w:val="false"/>
          <w:color w:val="000000"/>
          <w:sz w:val="22"/>
        </w:rPr>
        <w:t xml:space="preserve">(321) </w:t>
      </w:r>
      <w:r>
        <w:rPr>
          <w:rFonts w:ascii="Times New Roman" w:hAnsi="Times New Roman"/>
          <w:b/>
          <w:i w:val="false"/>
          <w:color w:val="000000"/>
          <w:sz w:val="22"/>
        </w:rPr>
        <w:t xml:space="preserve">Mandatory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revoke a person’s license upon receipt of a record of the person’s conviction for an offense listed under Iowa Code section </w:t>
      </w:r>
      <w:hyperlink r:id="rId116">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revoke a person’s license under Iowa Code subsection </w:t>
      </w:r>
      <w:hyperlink r:id="rId117">
        <w:r>
          <w:rPr>
            <w:rStyle w:val="Hyperlink"/>
            <w:rFonts w:ascii="Times New Roman" w:hAnsi="Times New Roman"/>
            <w:b w:val="false"/>
            <w:i w:val="false"/>
            <w:color w:val="000000"/>
            <w:sz w:val="22"/>
          </w:rPr>
          <w:t>321.209(2)</w:t>
        </w:r>
      </w:hyperlink>
      <w:r>
        <w:rPr>
          <w:rFonts w:ascii="Times New Roman" w:hAnsi="Times New Roman"/>
          <w:b w:val="false"/>
          <w:i w:val="false"/>
          <w:color w:val="000000"/>
          <w:sz w:val="22"/>
        </w:rPr>
        <w:t xml:space="preserve"> upon receipt of a record of the person’s conviction for a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Which provides specific factual findings by the court that a motor vehicle was used in the commission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Which is accompanied by information from the prosecuting attorney indicating that a motor vehicle was used in the commission of the crime,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the elements of the offense actually required the use of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615.29(3)</w:t>
      </w:r>
      <w:r>
        <w:rPr>
          <w:rFonts w:ascii="Times New Roman" w:hAnsi="Times New Roman"/>
          <w:b w:val="false"/>
          <w:i w:val="false"/>
          <w:color w:val="000000"/>
          <w:sz w:val="22"/>
        </w:rPr>
        <w:t> </w:t>
      </w:r>
      <w:r>
        <w:rPr>
          <w:rFonts w:ascii="Times New Roman" w:hAnsi="Times New Roman"/>
          <w:b w:val="false"/>
          <w:i w:val="false"/>
          <w:color w:val="000000"/>
          <w:sz w:val="22"/>
        </w:rPr>
        <w:t>The revocation period shall be at least one year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revocation period for two convictions of reckless driving shall be at least five days and not more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revocation period for a first offense for drag racing shall be six months if the violation did not result in personal injury or property damage.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8">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w:t>
      </w:r>
      <w:hyperlink r:id="rId120">
        <w:r>
          <w:rPr>
            <w:rStyle w:val="Hyperlink"/>
            <w:rFonts w:ascii="Times New Roman" w:hAnsi="Times New Roman"/>
            <w:b w:val="false"/>
            <w:i w:val="false"/>
            <w:color w:val="000000"/>
            <w:sz w:val="22"/>
          </w:rPr>
          <w:t>321.261</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707.6A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i w:val="false"/>
          <w:color w:val="000000"/>
          <w:sz w:val="16"/>
        </w:rPr>
        <w:t>ARC 4758C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761—615.30</w:t>
      </w:r>
      <w:r>
        <w:rPr>
          <w:rFonts w:ascii="Times New Roman" w:hAnsi="Times New Roman"/>
          <w:b/>
          <w:i w:val="false"/>
          <w:color w:val="000000"/>
          <w:sz w:val="22"/>
        </w:rPr>
        <w:t xml:space="preserve">(321) </w:t>
      </w:r>
      <w:r>
        <w:rPr>
          <w:rFonts w:ascii="Times New Roman" w:hAnsi="Times New Roman"/>
          <w:b/>
          <w:i w:val="false"/>
          <w:color w:val="000000"/>
          <w:sz w:val="22"/>
        </w:rPr>
        <w:t xml:space="preserve">Revocation for out-of-state offense. </w:t>
      </w:r>
      <w:r>
        <w:rPr>
          <w:rFonts w:ascii="Times New Roman" w:hAnsi="Times New Roman"/>
          <w:b w:val="false"/>
          <w:i w:val="false"/>
          <w:color w:val="000000"/>
          <w:sz w:val="22"/>
        </w:rPr>
        <w:t>The department may revoke an Iowa resident’s license when the department is notified by another state that the person committed an offense in that state which, if committed in Iowa, would be grounds for revocation. The notice may indicate either a conviction or a final administrative decision. The period of the revocation shall be the same as if the offense had occurred in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761—615.31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761—615.32</w:t>
      </w:r>
      <w:r>
        <w:rPr>
          <w:rFonts w:ascii="Times New Roman" w:hAnsi="Times New Roman"/>
          <w:b/>
          <w:i w:val="false"/>
          <w:color w:val="000000"/>
          <w:sz w:val="22"/>
        </w:rPr>
        <w:t xml:space="preserve">(321) </w:t>
      </w:r>
      <w:r>
        <w:rPr>
          <w:rFonts w:ascii="Times New Roman" w:hAnsi="Times New Roman"/>
          <w:b/>
          <w:i w:val="false"/>
          <w:color w:val="000000"/>
          <w:sz w:val="22"/>
        </w:rPr>
        <w:t xml:space="preserve">Extension of suspension or revocation period under Iowa Code chapter </w:t>
      </w:r>
      <w:hyperlink r:id="rId123">
        <w:r>
          <w:rPr>
            <w:rStyle w:val="Hyperlink"/>
            <w:rFonts w:ascii="Times New Roman" w:hAnsi="Times New Roman"/>
            <w:b/>
            <w:i w:val="false"/>
            <w:color w:val="000000"/>
            <w:sz w:val="22"/>
          </w:rPr>
          <w:t>321J</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Anything in rule </w:t>
      </w:r>
      <w:hyperlink r:id="rId124">
        <w:r>
          <w:rPr>
            <w:rStyle w:val="Hyperlink"/>
            <w:rFonts w:ascii="Times New Roman" w:hAnsi="Times New Roman"/>
            <w:b w:val="false"/>
            <w:i w:val="false"/>
            <w:color w:val="000000"/>
            <w:sz w:val="22"/>
          </w:rPr>
          <w:t>761—615.11</w:t>
        </w:r>
      </w:hyperlink>
      <w:r>
        <w:rPr>
          <w:rFonts w:ascii="Times New Roman" w:hAnsi="Times New Roman"/>
          <w:b w:val="false"/>
          <w:i w:val="false"/>
          <w:color w:val="000000"/>
          <w:sz w:val="22"/>
        </w:rPr>
        <w:t xml:space="preserve">(321) notwithstanding, the department shall extend the period of license suspension or revocation for an additional like period when the person is convicted of operating a motor vehicle while the person’s license is suspended or revoked under Iowa Code chapter </w:t>
      </w:r>
      <w:hyperlink r:id="rId125">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This rule is intended to implement Iowa Code section </w:t>
      </w:r>
      <w:hyperlink r:id="rId126">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761—615.33</w:t>
      </w:r>
      <w:r>
        <w:rPr>
          <w:rFonts w:ascii="Times New Roman" w:hAnsi="Times New Roman"/>
          <w:b/>
          <w:i w:val="false"/>
          <w:color w:val="000000"/>
          <w:sz w:val="22"/>
        </w:rPr>
        <w:t xml:space="preserve">(321) </w:t>
      </w:r>
      <w:r>
        <w:rPr>
          <w:rFonts w:ascii="Times New Roman" w:hAnsi="Times New Roman"/>
          <w:b/>
          <w:i w:val="false"/>
          <w:color w:val="000000"/>
          <w:sz w:val="22"/>
        </w:rPr>
        <w:t xml:space="preserve">Revocation of a minor’s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615.33(1)</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revoke a minor’s restricted license upon receiving a record of the minor’s conviction for two or more moving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615.33(2)</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revoke a minor’s school license upon receiving a record of the minor’s conviction for two or more moving violations.</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127">
        <w:r>
          <w:rPr>
            <w:rStyle w:val="Hyperlink"/>
            <w:rFonts w:ascii="Times New Roman" w:hAnsi="Times New Roman"/>
            <w:b w:val="false"/>
            <w:i w:val="false"/>
            <w:color w:val="000000"/>
            <w:sz w:val="22"/>
          </w:rPr>
          <w:t>321.178(2)</w:t>
        </w:r>
      </w:hyperlink>
      <w:r>
        <w:rPr>
          <w:rFonts w:ascii="Times New Roman" w:hAnsi="Times New Roman"/>
          <w:b w:val="false"/>
          <w:i w:val="false"/>
          <w:color w:val="000000"/>
          <w:sz w:val="22"/>
        </w:rPr>
        <w:t xml:space="preserve"> and section </w:t>
      </w:r>
      <w:hyperlink r:id="rId128">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761—615.34</w:t>
      </w:r>
      <w:r>
        <w:rPr>
          <w:rFonts w:ascii="Times New Roman" w:hAnsi="Times New Roman"/>
          <w:b w:val="false"/>
          <w:i w:val="false"/>
          <w:color w:val="000000"/>
          <w:sz w:val="22"/>
        </w:rPr>
        <w:t xml:space="preserve"> and </w:t>
      </w:r>
      <w:r>
        <w:rPr>
          <w:rFonts w:ascii="Times New Roman" w:hAnsi="Times New Roman"/>
          <w:b/>
          <w:i w:val="false"/>
          <w:color w:val="000000"/>
          <w:sz w:val="22"/>
        </w:rPr>
        <w:t>615.35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761—615.36</w:t>
      </w:r>
      <w:r>
        <w:rPr>
          <w:rFonts w:ascii="Times New Roman" w:hAnsi="Times New Roman"/>
          <w:b/>
          <w:i w:val="false"/>
          <w:color w:val="000000"/>
          <w:sz w:val="22"/>
        </w:rPr>
        <w:t xml:space="preserve">(321) </w:t>
      </w:r>
      <w:r>
        <w:rPr>
          <w:rFonts w:ascii="Times New Roman" w:hAnsi="Times New Roman"/>
          <w:b/>
          <w:i w:val="false"/>
          <w:color w:val="000000"/>
          <w:sz w:val="22"/>
        </w:rPr>
        <w:t xml:space="preserve">Effective date of suspension, revocation, disqualification or bar. </w:t>
      </w:r>
      <w:r>
        <w:rPr>
          <w:rFonts w:ascii="Times New Roman" w:hAnsi="Times New Roman"/>
          <w:b w:val="false"/>
          <w:i w:val="false"/>
          <w:color w:val="000000"/>
          <w:sz w:val="22"/>
        </w:rPr>
        <w:t>Unless otherwise specified by statute or rule, a suspension, revocation, disqualification or bar shall begin 30 days after the department’s notice of suspension, revocation, disqualification or bar is 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9">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w:t>
      </w:r>
      <w:hyperlink r:id="rId130">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761—615.37</w:t>
      </w:r>
      <w:r>
        <w:rPr>
          <w:rFonts w:ascii="Times New Roman" w:hAnsi="Times New Roman"/>
          <w:b/>
          <w:i w:val="false"/>
          <w:color w:val="000000"/>
          <w:sz w:val="22"/>
        </w:rPr>
        <w:t xml:space="preserve">(321) </w:t>
      </w:r>
      <w:r>
        <w:rPr>
          <w:rFonts w:ascii="Times New Roman" w:hAnsi="Times New Roman"/>
          <w:b/>
          <w:i w:val="false"/>
          <w:color w:val="000000"/>
          <w:sz w:val="22"/>
        </w:rPr>
        <w:t xml:space="preserve">Service of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615.37(1)</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a notice of denial, cancellation, suspension, revocation, disqualification or bar by first-class mail to the person’s mailing address as shown on departmental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615.37(2)</w:t>
      </w:r>
      <w:r>
        <w:rPr>
          <w:rFonts w:ascii="Times New Roman" w:hAnsi="Times New Roman"/>
          <w:b w:val="false"/>
          <w:i w:val="false"/>
          <w:color w:val="000000"/>
          <w:sz w:val="22"/>
        </w:rPr>
        <w:t> </w:t>
      </w:r>
      <w:r>
        <w:rPr>
          <w:rFonts w:ascii="Times New Roman" w:hAnsi="Times New Roman"/>
          <w:b w:val="false"/>
          <w:i w:val="false"/>
          <w:color w:val="000000"/>
          <w:sz w:val="22"/>
        </w:rPr>
        <w:t>In lieu of service by mail, the notice may be delivered by a peace officer, a departmental employee, or any person over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serving the notice shall prepare a certificate of personal service certifying delivery, specifying the name of the receiver, the address and the date, or certifying nondelivery.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pay fees for personal service of notice by a sheriff as specified in Iowa Code section </w:t>
      </w:r>
      <w:hyperlink r:id="rId133">
        <w:r>
          <w:rPr>
            <w:rStyle w:val="Hyperlink"/>
            <w:rFonts w:ascii="Times New Roman" w:hAnsi="Times New Roman"/>
            <w:b w:val="false"/>
            <w:i w:val="false"/>
            <w:color w:val="000000"/>
            <w:sz w:val="22"/>
          </w:rPr>
          <w:t>331.655</w:t>
        </w:r>
      </w:hyperlink>
      <w:r>
        <w:rPr>
          <w:rFonts w:ascii="Times New Roman" w:hAnsi="Times New Roman"/>
          <w:b w:val="false"/>
          <w:i w:val="false"/>
          <w:color w:val="000000"/>
          <w:sz w:val="22"/>
        </w:rPr>
        <w:t>. The department may also contract for personal service of notice when the department determines that it is in 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615.37(3)</w:t>
      </w:r>
      <w:r>
        <w:rPr>
          <w:rFonts w:ascii="Times New Roman" w:hAnsi="Times New Roman"/>
          <w:b w:val="false"/>
          <w:i w:val="false"/>
          <w:color w:val="000000"/>
          <w:sz w:val="22"/>
        </w:rPr>
        <w:t> </w:t>
      </w:r>
      <w:r>
        <w:rPr>
          <w:rFonts w:ascii="Times New Roman" w:hAnsi="Times New Roman"/>
          <w:b w:val="false"/>
          <w:i w:val="false"/>
          <w:color w:val="000000"/>
          <w:sz w:val="22"/>
        </w:rPr>
        <w:t>The denial, cancellation, suspension, revocation, disqualification or bar shall become effective on the date specified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prepare an affidavit of mailing verifying the fact that a notice was mailed by first-class mail. To verify the mailing of a notice, the department may use its records in conjunction with U.S. Postal Service records available to the department. The department’s affidavit of mailing may be attested to and certified in accordance with Iowa Code section </w:t>
      </w:r>
      <w:hyperlink r:id="rId134">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5">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321.211</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321.211A</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321J.9</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321J.12</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331.655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3027C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761—615.38</w:t>
      </w:r>
      <w:r>
        <w:rPr>
          <w:rFonts w:ascii="Times New Roman" w:hAnsi="Times New Roman"/>
          <w:b/>
          <w:i w:val="false"/>
          <w:color w:val="000000"/>
          <w:sz w:val="22"/>
        </w:rPr>
        <w:t xml:space="preserve">(17A,321) </w:t>
      </w:r>
      <w:r>
        <w:rPr>
          <w:rFonts w:ascii="Times New Roman" w:hAnsi="Times New Roman"/>
          <w:b/>
          <w:i w:val="false"/>
          <w:color w:val="000000"/>
          <w:sz w:val="22"/>
        </w:rPr>
        <w:t xml:space="preserve">Hearing and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615.38(1)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denials, cancellations and suspensions under Iowa Code sections </w:t>
      </w:r>
      <w:hyperlink r:id="rId142">
        <w:r>
          <w:rPr>
            <w:rStyle w:val="Hyperlink"/>
            <w:rFonts w:ascii="Times New Roman" w:hAnsi="Times New Roman"/>
            <w:b w:val="false"/>
            <w:i w:val="false"/>
            <w:color w:val="000000"/>
            <w:sz w:val="22"/>
          </w:rPr>
          <w:t>321.177 to 321.215</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321A.4 to 321A.11</w:t>
        </w:r>
      </w:hyperlink>
      <w:r>
        <w:rPr>
          <w:rFonts w:ascii="Times New Roman" w:hAnsi="Times New Roman"/>
          <w:b w:val="false"/>
          <w:i w:val="false"/>
          <w:color w:val="000000"/>
          <w:sz w:val="22"/>
        </w:rPr>
        <w:t xml:space="preserve"> except suspensions under Iowa Code sections </w:t>
      </w:r>
      <w:hyperlink r:id="rId144">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suspensions and revocations under Iowa Code sections </w:t>
      </w:r>
      <w:hyperlink r:id="rId146">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revocations under Iowa Code sections </w:t>
      </w:r>
      <w:hyperlink r:id="rId148">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and </w:t>
      </w:r>
      <w:hyperlink r:id="rId149">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Disqualifications from operating a commercial motor vehicle under Iowa Code section </w:t>
      </w:r>
      <w:hyperlink r:id="rId150">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bars under Iowa Code section </w:t>
      </w:r>
      <w:hyperlink r:id="rId151">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615.38(2)</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 or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subject to a sanction listed in subrule </w:t>
      </w:r>
      <w:hyperlink r:id="rId152">
        <w:r>
          <w:rPr>
            <w:rStyle w:val="Hyperlink"/>
            <w:rFonts w:ascii="Times New Roman" w:hAnsi="Times New Roman"/>
            <w:b w:val="false"/>
            <w:i w:val="false"/>
            <w:color w:val="000000"/>
            <w:sz w:val="22"/>
          </w:rPr>
          <w:t>615.38(1)</w:t>
        </w:r>
      </w:hyperlink>
      <w:r>
        <w:rPr>
          <w:rFonts w:ascii="Times New Roman" w:hAnsi="Times New Roman"/>
          <w:b w:val="false"/>
          <w:i w:val="false"/>
          <w:color w:val="000000"/>
          <w:sz w:val="22"/>
        </w:rPr>
        <w:t xml:space="preserve"> may contest the action by following the provisions of </w:t>
      </w:r>
      <w:hyperlink r:id="rId153">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as supplemented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an informal settlement, a request for a contested case hearing, or an appeal of a presiding officer’s decision shall be submitted to the director of the motor vehicle division at the address in rule </w:t>
      </w:r>
      <w:hyperlink r:id="rId154">
        <w:r>
          <w:rPr>
            <w:rStyle w:val="Hyperlink"/>
            <w:rFonts w:ascii="Times New Roman" w:hAnsi="Times New Roman"/>
            <w:b w:val="false"/>
            <w:i w:val="false"/>
            <w:color w:val="000000"/>
            <w:sz w:val="22"/>
          </w:rPr>
          <w:t>761—615.3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or appeal shall include the person’s name, date of birth, driver’s license or permit number, complete address and telephone number, and the name, address and telephone number of the person’s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615.38(3)</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may request an informal settlement. Following an unsuccessful informal settlement procedure, or instead of that procedure, the person may request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55">
        <w:r>
          <w:rPr>
            <w:rStyle w:val="Hyperlink"/>
            <w:rFonts w:ascii="Times New Roman" w:hAnsi="Times New Roman"/>
            <w:b w:val="false"/>
            <w:i w:val="false"/>
            <w:color w:val="000000"/>
            <w:sz w:val="22"/>
          </w:rPr>
          <w:t>615.38(3)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request received from a person who has participated in a driver improvement interview on the same matter shall be deemed a request for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for an informal settlement or a request for a contested case hearing shall be deemed timely submitted if it is delivered to the director of the motor vehicle division or postmarked within the time period specified in the department’s notice of the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Unless a longer time period is specified in the notice or another time period is specified by statute or rule, the time period shall be 20 days after the notice is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fails to specify a time period in the notice, the request may be submitted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615.38(4)</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An appeal of a presiding officer’s decision shall be submitted in accordance with </w:t>
      </w:r>
      <w:hyperlink r:id="rId156">
        <w:r>
          <w:rPr>
            <w:rStyle w:val="Hyperlink"/>
            <w:rFonts w:ascii="Times New Roman" w:hAnsi="Times New Roman"/>
            <w:b w:val="false"/>
            <w:i w:val="false"/>
            <w:color w:val="000000"/>
            <w:sz w:val="22"/>
          </w:rPr>
          <w:t>761—13.7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615.38(5)</w:t>
      </w:r>
      <w:r>
        <w:rPr>
          <w:rFonts w:ascii="Times New Roman" w:hAnsi="Times New Roman"/>
          <w:b w:val="false"/>
          <w:i w:val="false"/>
          <w:color w:val="000000"/>
          <w:sz w:val="22"/>
        </w:rPr>
        <w:t> </w:t>
      </w:r>
      <w:r>
        <w:rPr>
          <w:rFonts w:ascii="Times New Roman" w:hAnsi="Times New Roman"/>
          <w:b w:val="false"/>
          <w:i/>
          <w:color w:val="000000"/>
          <w:sz w:val="22"/>
        </w:rPr>
        <w:t xml:space="preserve">Stay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receives a properly submitted, timely request for an informal settlement, request for a contested case hearing or appeal of a presiding officer’s proposed decision regarding a sanction listed in subrule </w:t>
      </w:r>
      <w:hyperlink r:id="rId157">
        <w:r>
          <w:rPr>
            <w:rStyle w:val="Hyperlink"/>
            <w:rFonts w:ascii="Times New Roman" w:hAnsi="Times New Roman"/>
            <w:b w:val="false"/>
            <w:i w:val="false"/>
            <w:color w:val="000000"/>
            <w:sz w:val="22"/>
          </w:rPr>
          <w:t>615.38(1)</w:t>
        </w:r>
      </w:hyperlink>
      <w:r>
        <w:rPr>
          <w:rFonts w:ascii="Times New Roman" w:hAnsi="Times New Roman"/>
          <w:b w:val="false"/>
          <w:i w:val="false"/>
          <w:color w:val="000000"/>
          <w:sz w:val="22"/>
        </w:rPr>
        <w:t>, it shall, after a review of its records to determine eligibility, stay (stop) the sanction pending the outcome of the settlement, hearing or appeal unless prohibited by statute or rule or unless otherwise specified by the requester/appellant.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stay is granted, the department shall issue and send to the person a notice granting the stay. The stay is effective on the date of issuance. The notice allows the person to drive while the sanction is stayed if the license is valid and no other sanction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whose stay authorizes driving privileges shall carry the notice of stay at all times while driving.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sanctions listed in subrule </w:t>
      </w:r>
      <w:hyperlink r:id="rId158">
        <w:r>
          <w:rPr>
            <w:rStyle w:val="Hyperlink"/>
            <w:rFonts w:ascii="Times New Roman" w:hAnsi="Times New Roman"/>
            <w:b w:val="false"/>
            <w:i w:val="false"/>
            <w:color w:val="000000"/>
            <w:sz w:val="22"/>
          </w:rPr>
          <w:t>615.38(1)</w:t>
        </w:r>
      </w:hyperlink>
      <w:r>
        <w:rPr>
          <w:rFonts w:ascii="Times New Roman" w:hAnsi="Times New Roman"/>
          <w:b w:val="false"/>
          <w:i w:val="false"/>
          <w:color w:val="000000"/>
          <w:sz w:val="22"/>
        </w:rPr>
        <w:t>, the department shall not stay the following, and the person’s driving privileges do not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suspension for incapability.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disqualification from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under Iowa Code section </w:t>
      </w:r>
      <w:hyperlink r:id="rId159">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or revocation under Iowa Code section </w:t>
      </w:r>
      <w:hyperlink r:id="rId160">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or </w:t>
      </w:r>
      <w:hyperlink r:id="rId161">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63">
        <w:r>
          <w:rPr>
            <w:rStyle w:val="Hyperlink"/>
            <w:rFonts w:ascii="Times New Roman" w:hAnsi="Times New Roman"/>
            <w:b w:val="false"/>
            <w:i w:val="false"/>
            <w:color w:val="000000"/>
            <w:sz w:val="22"/>
          </w:rPr>
          <w:t>321.177 to 321.215</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w:t>
      </w:r>
      <w:hyperlink r:id="rId165">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w:t>
      </w:r>
      <w:hyperlink r:id="rId166">
        <w:r>
          <w:rPr>
            <w:rStyle w:val="Hyperlink"/>
            <w:rFonts w:ascii="Times New Roman" w:hAnsi="Times New Roman"/>
            <w:b w:val="false"/>
            <w:i w:val="false"/>
            <w:color w:val="000000"/>
            <w:sz w:val="22"/>
          </w:rPr>
          <w:t>321A.4 to 321A.11</w:t>
        </w:r>
      </w:hyperlink>
      <w:r>
        <w:rPr>
          <w:rFonts w:ascii="Times New Roman" w:hAnsi="Times New Roman"/>
          <w:b w:val="false"/>
          <w:i w:val="false"/>
          <w:color w:val="000000"/>
          <w:sz w:val="22"/>
        </w:rPr>
        <w:t xml:space="preserve">, and </w:t>
      </w:r>
      <w:hyperlink r:id="rId167">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i w:val="false"/>
          <w:color w:val="000000"/>
          <w:sz w:val="16"/>
        </w:rPr>
        <w:t>ARC 5496C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761—615.39</w:t>
      </w:r>
      <w:r>
        <w:rPr>
          <w:rFonts w:ascii="Times New Roman" w:hAnsi="Times New Roman"/>
          <w:b/>
          <w:i w:val="false"/>
          <w:color w:val="000000"/>
          <w:sz w:val="22"/>
        </w:rPr>
        <w:t xml:space="preserve">(321) </w:t>
      </w:r>
      <w:r>
        <w:rPr>
          <w:rFonts w:ascii="Times New Roman" w:hAnsi="Times New Roman"/>
          <w:b/>
          <w:i w:val="false"/>
          <w:color w:val="000000"/>
          <w:sz w:val="22"/>
        </w:rPr>
        <w:t xml:space="preserve">Surrender of license. </w:t>
      </w:r>
      <w:r>
        <w:rPr>
          <w:rFonts w:ascii="Times New Roman" w:hAnsi="Times New Roman"/>
          <w:b w:val="false"/>
          <w:i w:val="false"/>
          <w:color w:val="000000"/>
          <w:sz w:val="22"/>
        </w:rPr>
        <w:t>A person whose Iowa license has been canceled, suspended, revoked or barred or who has been disqualified from operating a commercial motor vehicle shall surrender the license to the designated representative of the department on or before the effective date of the sanction.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8">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w:t>
      </w:r>
      <w:hyperlink r:id="rId169">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w:t>
      </w:r>
      <w:hyperlink r:id="rId170">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w:t>
      </w:r>
      <w:hyperlink r:id="rId171">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 xml:space="preserve">, </w:t>
      </w:r>
      <w:hyperlink r:id="rId172">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and </w:t>
      </w:r>
      <w:hyperlink r:id="rId173">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761—615.40</w:t>
      </w:r>
      <w:r>
        <w:rPr>
          <w:rFonts w:ascii="Times New Roman" w:hAnsi="Times New Roman"/>
          <w:b/>
          <w:i w:val="false"/>
          <w:color w:val="000000"/>
          <w:sz w:val="22"/>
        </w:rPr>
        <w:t xml:space="preserve">(321) </w:t>
      </w:r>
      <w:r>
        <w:rPr>
          <w:rFonts w:ascii="Times New Roman" w:hAnsi="Times New Roman"/>
          <w:b/>
          <w:i w:val="false"/>
          <w:color w:val="000000"/>
          <w:sz w:val="22"/>
        </w:rPr>
        <w:t xml:space="preserve">License reinstatement or reissue. </w:t>
      </w:r>
      <w:r>
        <w:rPr>
          <w:rFonts w:ascii="Times New Roman" w:hAnsi="Times New Roman"/>
          <w:b w:val="false"/>
          <w:i w:val="false"/>
          <w:color w:val="000000"/>
          <w:sz w:val="22"/>
        </w:rPr>
        <w:t>The department may reinstate the license when the denial, cancellation, suspension, revocation, bar or disqualification has ended if the person has: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615.40(1)</w:t>
      </w:r>
      <w:r>
        <w:rPr>
          <w:rFonts w:ascii="Times New Roman" w:hAnsi="Times New Roman"/>
          <w:b w:val="false"/>
          <w:i w:val="false"/>
          <w:color w:val="000000"/>
          <w:sz w:val="22"/>
        </w:rPr>
        <w:t> </w:t>
      </w:r>
      <w:r>
        <w:rPr>
          <w:rFonts w:ascii="Times New Roman" w:hAnsi="Times New Roman"/>
          <w:b w:val="false"/>
          <w:i w:val="false"/>
          <w:color w:val="000000"/>
          <w:sz w:val="22"/>
        </w:rPr>
        <w:t xml:space="preserve">Filed proof of financial responsibility under Iowa Code chapter </w:t>
      </w:r>
      <w:hyperlink r:id="rId174">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when required, for all vehicles to be operated. The class of license issued will depend on the examinations passed and other qualifications of the applicant. Regardless of the class of license issued, the license shall be valid only for the operation of the motor vehicles covered under the proof of financial responsibility filed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615.40(2)</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civil penalty when required by Iowa Code section </w:t>
      </w:r>
      <w:hyperlink r:id="rId175">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615.40(3)</w:t>
      </w:r>
      <w:r>
        <w:rPr>
          <w:rFonts w:ascii="Times New Roman" w:hAnsi="Times New Roman"/>
          <w:b w:val="false"/>
          <w:i w:val="false"/>
          <w:color w:val="000000"/>
          <w:sz w:val="22"/>
        </w:rPr>
        <w:t> </w:t>
      </w:r>
      <w:r>
        <w:rPr>
          <w:rFonts w:ascii="Times New Roman" w:hAnsi="Times New Roman"/>
          <w:b w:val="false"/>
          <w:i w:val="false"/>
          <w:color w:val="000000"/>
          <w:sz w:val="22"/>
        </w:rPr>
        <w:t>Complied with the specific instructions given in the department’s notice terminating the sanction.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615.40(4)</w:t>
      </w:r>
      <w:r>
        <w:rPr>
          <w:rFonts w:ascii="Times New Roman" w:hAnsi="Times New Roman"/>
          <w:b w:val="false"/>
          <w:i w:val="false"/>
          <w:color w:val="000000"/>
          <w:sz w:val="22"/>
        </w:rPr>
        <w:t> </w:t>
      </w:r>
      <w:r>
        <w:rPr>
          <w:rFonts w:ascii="Times New Roman" w:hAnsi="Times New Roman"/>
          <w:b w:val="false"/>
          <w:i w:val="false"/>
          <w:color w:val="000000"/>
          <w:sz w:val="22"/>
        </w:rPr>
        <w:t>Successfully completed the required driver license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615.40(5)</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reinstatement fee when required. The reinstatement fee is specified in Iowa Code section </w:t>
      </w:r>
      <w:hyperlink r:id="rId176">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615.40(6)</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appropriate license fee or duplicate license fee. These fees are specified in Iowa Code sections </w:t>
      </w:r>
      <w:hyperlink r:id="rId177">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and </w:t>
      </w:r>
      <w:hyperlink r:id="rId178">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80">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t>
      </w:r>
      <w:hyperlink r:id="rId181">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 xml:space="preserve">, </w:t>
      </w:r>
      <w:hyperlink r:id="rId182">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w:t>
      </w:r>
      <w:hyperlink r:id="rId183">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w:t>
      </w:r>
      <w:hyperlink r:id="rId184">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xml:space="preserve"> and </w:t>
      </w:r>
      <w:hyperlink r:id="rId185">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i w:val="false"/>
          <w:color w:val="000000"/>
          <w:sz w:val="16"/>
        </w:rPr>
        <w:t>ARC 5496C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761—615.41</w:t>
      </w:r>
      <w:r>
        <w:rPr>
          <w:rFonts w:ascii="Times New Roman" w:hAnsi="Times New Roman"/>
          <w:b/>
          <w:i w:val="false"/>
          <w:color w:val="000000"/>
          <w:sz w:val="22"/>
        </w:rPr>
        <w:t xml:space="preserve">(321) </w:t>
      </w:r>
      <w:r>
        <w:rPr>
          <w:rFonts w:ascii="Times New Roman" w:hAnsi="Times New Roman"/>
          <w:b/>
          <w:i w:val="false"/>
          <w:color w:val="000000"/>
          <w:sz w:val="22"/>
        </w:rPr>
        <w:t xml:space="preserve">Investigation of convictions based on fraud. </w:t>
      </w:r>
      <w:r>
        <w:rPr>
          <w:rFonts w:ascii="Times New Roman" w:hAnsi="Times New Roman"/>
          <w:b w:val="false"/>
          <w:i w:val="false"/>
          <w:color w:val="000000"/>
          <w:sz w:val="22"/>
        </w:rPr>
        <w:t xml:space="preserve">A person requesting investigation of fraudulent use of a person’s name or other fraudulent identification that resulted in a record of conviction for a scheduled violation under Iowa Code chapter </w:t>
      </w:r>
      <w:hyperlink r:id="rId18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listed in Iowa Code section </w:t>
      </w:r>
      <w:hyperlink r:id="rId187">
        <w:r>
          <w:rPr>
            <w:rStyle w:val="Hyperlink"/>
            <w:rFonts w:ascii="Times New Roman" w:hAnsi="Times New Roman"/>
            <w:b w:val="false"/>
            <w:i w:val="false"/>
            <w:color w:val="000000"/>
            <w:sz w:val="22"/>
          </w:rPr>
          <w:t>805.8A</w:t>
        </w:r>
      </w:hyperlink>
      <w:r>
        <w:rPr>
          <w:rFonts w:ascii="Times New Roman" w:hAnsi="Times New Roman"/>
          <w:b w:val="false"/>
          <w:i w:val="false"/>
          <w:color w:val="000000"/>
          <w:sz w:val="22"/>
        </w:rPr>
        <w:t xml:space="preserve"> may submit a written application to the department using Form 420049. The department shall review the application and may investigate, if appropriate, as required by Iowa Code section </w:t>
      </w:r>
      <w:hyperlink r:id="rId188">
        <w:r>
          <w:rPr>
            <w:rStyle w:val="Hyperlink"/>
            <w:rFonts w:ascii="Times New Roman" w:hAnsi="Times New Roman"/>
            <w:b w:val="false"/>
            <w:i w:val="false"/>
            <w:color w:val="000000"/>
            <w:sz w:val="22"/>
          </w:rPr>
          <w:t>321.200A</w:t>
        </w:r>
      </w:hyperlink>
      <w:r>
        <w:rPr>
          <w:rFonts w:ascii="Times New Roman" w:hAnsi="Times New Roman"/>
          <w:b w:val="false"/>
          <w:i w:val="false"/>
          <w:color w:val="000000"/>
          <w:sz w:val="22"/>
        </w:rPr>
        <w:t>. Form 420049 may be obtained by contacting the Bureau of Investigation and Identity Protection, Iowa Department of Transportation, 6310 SE Convenience Blvd., Ankeny, Iowa; or on the department’s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9">
        <w:r>
          <w:rPr>
            <w:rStyle w:val="Hyperlink"/>
            <w:rFonts w:ascii="Times New Roman" w:hAnsi="Times New Roman"/>
            <w:b w:val="false"/>
            <w:i w:val="false"/>
            <w:color w:val="000000"/>
            <w:sz w:val="22"/>
          </w:rPr>
          <w:t>321.200A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2424C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 xml:space="preserve">; </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761—615.42</w:t>
      </w:r>
      <w:r>
        <w:rPr>
          <w:rFonts w:ascii="Times New Roman" w:hAnsi="Times New Roman"/>
          <w:b/>
          <w:i w:val="false"/>
          <w:color w:val="000000"/>
          <w:sz w:val="22"/>
        </w:rPr>
        <w:t xml:space="preserve">(321) </w:t>
      </w:r>
      <w:r>
        <w:rPr>
          <w:rFonts w:ascii="Times New Roman" w:hAnsi="Times New Roman"/>
          <w:b/>
          <w:i w:val="false"/>
          <w:color w:val="000000"/>
          <w:sz w:val="22"/>
        </w:rPr>
        <w:t xml:space="preserve">Remedial driver improvement action under Iowa Code section </w:t>
      </w:r>
      <w:hyperlink r:id="rId190">
        <w:r>
          <w:rPr>
            <w:rStyle w:val="Hyperlink"/>
            <w:rFonts w:ascii="Times New Roman" w:hAnsi="Times New Roman"/>
            <w:b/>
            <w:i w:val="false"/>
            <w:color w:val="000000"/>
            <w:sz w:val="22"/>
          </w:rPr>
          <w:t>321.180B</w:t>
        </w:r>
      </w:hyperlink>
      <w:r>
        <w:rPr>
          <w:rFonts w:ascii="Times New Roman" w:hAnsi="Times New Roman"/>
          <w:b/>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require remedial driver improvement action when a person holding an instruction permit, an intermediate license or a full-privilege driver’s license under Iowa Code section </w:t>
      </w:r>
      <w:hyperlink r:id="rId191">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is convicted of a moving violation or has a contributive accident and the violation or accident occurred during the term of the instruction permit or intermediate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615.42(2)</w:t>
      </w:r>
      <w:r>
        <w:rPr>
          <w:rFonts w:ascii="Times New Roman" w:hAnsi="Times New Roman"/>
          <w:b w:val="false"/>
          <w:i w:val="false"/>
          <w:color w:val="000000"/>
          <w:sz w:val="22"/>
        </w:rPr>
        <w:t> </w:t>
      </w:r>
      <w:r>
        <w:rPr>
          <w:rFonts w:ascii="Times New Roman" w:hAnsi="Times New Roman"/>
          <w:b w:val="false"/>
          <w:i w:val="false"/>
          <w:color w:val="000000"/>
          <w:sz w:val="22"/>
        </w:rPr>
        <w:t>Completion of remedial driver improvement action means any or all of the following as determined by the department: suspension, safety advisory letter, additional restriction(s), vision screening, knowledge examination, and driving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615.42(3)</w:t>
      </w:r>
      <w:r>
        <w:rPr>
          <w:rFonts w:ascii="Times New Roman" w:hAnsi="Times New Roman"/>
          <w:b w:val="false"/>
          <w:i w:val="false"/>
          <w:color w:val="000000"/>
          <w:sz w:val="22"/>
        </w:rPr>
        <w:t> </w:t>
      </w:r>
      <w:r>
        <w:rPr>
          <w:rFonts w:ascii="Times New Roman" w:hAnsi="Times New Roman"/>
          <w:b w:val="false"/>
          <w:i w:val="false"/>
          <w:color w:val="000000"/>
          <w:sz w:val="22"/>
        </w:rPr>
        <w:t>A suspension period under this rule shall be for no less than 30 days nor longer than one year. A person whose driving privilege has been suspended under this rule is not eligible for a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615.42(4)</w:t>
      </w:r>
      <w:r>
        <w:rPr>
          <w:rFonts w:ascii="Times New Roman" w:hAnsi="Times New Roman"/>
          <w:b w:val="false"/>
          <w:i w:val="false"/>
          <w:color w:val="000000"/>
          <w:sz w:val="22"/>
        </w:rPr>
        <w:t> </w:t>
      </w:r>
      <w:r>
        <w:rPr>
          <w:rFonts w:ascii="Times New Roman" w:hAnsi="Times New Roman"/>
          <w:b w:val="false"/>
          <w:i w:val="false"/>
          <w:color w:val="000000"/>
          <w:sz w:val="22"/>
        </w:rPr>
        <w:t>Remedial driver improvement action or suspension under this rule terminates when a person attains the age of 18.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2">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761—615.43</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 improvement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615.43(1)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lieu of suspension, the department may require the following persons to attend and successfully complete, at the person’s own expense, a driver improvement program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habitual violator.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who is convicted for speeding at least 25 but not more than 29 miles per hour over the legal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is subject to suspension under Iowa Code section </w:t>
      </w:r>
      <w:hyperlink r:id="rId193">
        <w:r>
          <w:rPr>
            <w:rStyle w:val="Hyperlink"/>
            <w:rFonts w:ascii="Times New Roman" w:hAnsi="Times New Roman"/>
            <w:b w:val="false"/>
            <w:i w:val="false"/>
            <w:color w:val="000000"/>
            <w:sz w:val="22"/>
          </w:rPr>
          <w:t>321.210C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convicted of a first offense violation of Iowa Code section </w:t>
      </w:r>
      <w:hyperlink r:id="rId194">
        <w:r>
          <w:rPr>
            <w:rStyle w:val="Hyperlink"/>
            <w:rFonts w:ascii="Times New Roman" w:hAnsi="Times New Roman"/>
            <w:b w:val="false"/>
            <w:i w:val="false"/>
            <w:color w:val="000000"/>
            <w:sz w:val="22"/>
          </w:rPr>
          <w:t>321.372(3)</w:t>
        </w:r>
      </w:hyperlink>
      <w:r>
        <w:rPr>
          <w:rFonts w:ascii="Times New Roman" w:hAnsi="Times New Roman"/>
          <w:b w:val="false"/>
          <w:i w:val="false"/>
          <w:color w:val="000000"/>
          <w:sz w:val="22"/>
        </w:rPr>
        <w:t xml:space="preserve"> or a similar ordinance of any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However, a person shall not be assigned to a driver improvement program more than once within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615.43(2)</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department shall forward the person’s contact information to the approved driver improvement program provider nearest the person’s last known address. The provider will schedule the person’s attendance at the provider’s next available program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request for rescheduling may be granted by the provider if the program begins within 30 days of the originally scheduled date and if space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to attend a program in another state may be granted if the curriculum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615.43(3)</w:t>
      </w: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When a person is required to attend and successfully complete a driver improvement program, the department shall also require the person to complete a probationary driving period not to exceed one year. One conviction for a moving violation committed during probation may result in suspension of the person’s license. The suspension period shall be at least 90 days, unless reduced by a driver’s license hearing officer based on mitigating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615.43(4)</w:t>
      </w:r>
      <w:r>
        <w:rPr>
          <w:rFonts w:ascii="Times New Roman" w:hAnsi="Times New Roman"/>
          <w:b w:val="false"/>
          <w:i w:val="false"/>
          <w:color w:val="000000"/>
          <w:sz w:val="22"/>
        </w:rPr>
        <w:t> </w:t>
      </w:r>
      <w:r>
        <w:rPr>
          <w:rFonts w:ascii="Times New Roman" w:hAnsi="Times New Roman"/>
          <w:b w:val="false"/>
          <w:i/>
          <w:color w:val="000000"/>
          <w:sz w:val="22"/>
        </w:rPr>
        <w:t xml:space="preserve">Failure to attend. </w:t>
      </w:r>
      <w:r>
        <w:rPr>
          <w:rFonts w:ascii="Times New Roman" w:hAnsi="Times New Roman"/>
          <w:b w:val="false"/>
          <w:i w:val="false"/>
          <w:color w:val="000000"/>
          <w:sz w:val="22"/>
        </w:rPr>
        <w:t>The department shall suspend the license of a person who is required to attend a driver improvement program and who does not attend, or does not successfully complete, the program. The suspension period shall be for the length of the original underlying suspension.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5">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and </w:t>
      </w:r>
      <w:hyperlink r:id="rId196">
        <w:r>
          <w:rPr>
            <w:rStyle w:val="Hyperlink"/>
            <w:rFonts w:ascii="Times New Roman" w:hAnsi="Times New Roman"/>
            <w:b w:val="false"/>
            <w:i w:val="false"/>
            <w:color w:val="000000"/>
            <w:sz w:val="22"/>
          </w:rPr>
          <w:t>321.210C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5017C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5496C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761—615.44</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 improvement interview.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5496C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3/10/21</w:t>
      </w:r>
      <w:r>
        <w:rPr>
          <w:rFonts w:ascii="Times New Roman" w:hAnsi="Times New Roman"/>
          <w:b w:val="false"/>
          <w:i w:val="false"/>
          <w:color w:val="000000"/>
          <w:sz w:val="22"/>
        </w:rPr>
        <w:t xml:space="preserve">, effective 4/14/21. </w:t>
      </w:r>
    </w:p>
    <w:p>
      <w:pPr>
        <w:spacing w:before="0" w:after="0"/>
        <w:ind w:left="120"/>
        <w:jc w:val="both"/>
      </w:pPr>
      <w:r>
        <w:rPr>
          <w:rFonts w:ascii="Times New Roman" w:hAnsi="Times New Roman"/>
          <w:b/>
          <w:i w:val="false"/>
          <w:color w:val="000000"/>
          <w:sz w:val="22"/>
        </w:rPr>
        <w:t>761—615.45</w:t>
      </w:r>
      <w:r>
        <w:rPr>
          <w:rFonts w:ascii="Times New Roman" w:hAnsi="Times New Roman"/>
          <w:b/>
          <w:i w:val="false"/>
          <w:color w:val="000000"/>
          <w:sz w:val="22"/>
        </w:rPr>
        <w:t xml:space="preserve">(321) </w:t>
      </w:r>
      <w:r>
        <w:rPr>
          <w:rFonts w:ascii="Times New Roman" w:hAnsi="Times New Roman"/>
          <w:b/>
          <w:i w:val="false"/>
          <w:color w:val="000000"/>
          <w:sz w:val="22"/>
        </w:rPr>
        <w:t xml:space="preserve">Temporary restricted license (work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615.45(1)</w:t>
      </w:r>
      <w:r>
        <w:rPr>
          <w:rFonts w:ascii="Times New Roman" w:hAnsi="Times New Roman"/>
          <w:b w:val="false"/>
          <w:i w:val="false"/>
          <w:color w:val="000000"/>
          <w:sz w:val="22"/>
        </w:rPr>
        <w:t> </w:t>
      </w:r>
      <w:r>
        <w:rPr>
          <w:rFonts w:ascii="Times New Roman" w:hAnsi="Times New Roman"/>
          <w:b w:val="false"/>
          <w:i/>
          <w:color w:val="000000"/>
          <w:sz w:val="22"/>
        </w:rPr>
        <w:t xml:space="preserve">Ineligibility. </w:t>
      </w:r>
      <w:r>
        <w:rPr>
          <w:rFonts w:ascii="Times New Roman" w:hAnsi="Times New Roman"/>
          <w:b w:val="false"/>
          <w:i w:val="false"/>
          <w:color w:val="000000"/>
          <w:sz w:val="22"/>
        </w:rPr>
        <w:t xml:space="preserve">The department shall not issue a temporary restricted license under Iowa Code section </w:t>
      </w:r>
      <w:hyperlink r:id="rId197">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to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Whose license has been denied or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Whose license has been suspended for incapability.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Whose license has been suspended for noncompliance with the financial responsibility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Whose minor’s school license or minor’s restricted license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10/6/21</w:t>
      </w:r>
      <w:r>
        <w:rPr>
          <w:rFonts w:ascii="Times New Roman" w:hAnsi="Times New Roman"/>
          <w:b w:val="false"/>
          <w:i w:val="false"/>
          <w:color w:val="000000"/>
          <w:sz w:val="22"/>
        </w:rPr>
        <w:t>, effective 11/10/21.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Whose license has been mandatorily revoked under Iowa Code section </w:t>
      </w:r>
      <w:hyperlink r:id="rId198">
        <w:r>
          <w:rPr>
            <w:rStyle w:val="Hyperlink"/>
            <w:rFonts w:ascii="Times New Roman" w:hAnsi="Times New Roman"/>
            <w:b w:val="false"/>
            <w:i w:val="false"/>
            <w:color w:val="000000"/>
            <w:sz w:val="22"/>
          </w:rPr>
          <w:t>321.209, subsections 1 to 4 or subsection 7</w:t>
        </w:r>
      </w:hyperlink>
      <w:r>
        <w:rPr>
          <w:rFonts w:ascii="Times New Roman" w:hAnsi="Times New Roman"/>
          <w:b w:val="false"/>
          <w:i w:val="false"/>
          <w:color w:val="000000"/>
          <w:sz w:val="22"/>
        </w:rPr>
        <w:t>, or for a second or subsequent conviction for drag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Whose license is barred under Iowa Code section </w:t>
      </w:r>
      <w:hyperlink r:id="rId199">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 xml:space="preserve"> unless the applicant is declared to be a habitual offender under Iowa Code section </w:t>
      </w:r>
      <w:hyperlink r:id="rId200">
        <w:r>
          <w:rPr>
            <w:rStyle w:val="Hyperlink"/>
            <w:rFonts w:ascii="Times New Roman" w:hAnsi="Times New Roman"/>
            <w:b w:val="false"/>
            <w:i w:val="false"/>
            <w:color w:val="000000"/>
            <w:sz w:val="22"/>
          </w:rPr>
          <w:t>321.555(1)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201">
        <w:r>
          <w:rPr>
            <w:rStyle w:val="Hyperlink"/>
            <w:rFonts w:ascii="Times New Roman" w:hAnsi="Times New Roman"/>
            <w:b w:val="false"/>
            <w:i w:val="false"/>
            <w:color w:val="000000"/>
            <w:sz w:val="22"/>
          </w:rPr>
          <w:t>321.555(2)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Whose license has been suspended due to receipt of a certificate of noncompliance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Whose license has been suspended for a charge of vehicular homicide.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Whose license has been suspended under Iowa Code section </w:t>
      </w:r>
      <w:hyperlink r:id="rId202">
        <w:r>
          <w:rPr>
            <w:rStyle w:val="Hyperlink"/>
            <w:rFonts w:ascii="Times New Roman" w:hAnsi="Times New Roman"/>
            <w:b w:val="false"/>
            <w:i w:val="false"/>
            <w:color w:val="000000"/>
            <w:sz w:val="22"/>
          </w:rPr>
          <w:t>321.180B(3)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615.45(2)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 temporary restricted license, an applicant shall complete and submit Form 430100 and any supporting documentation to the motor vehicle division at the address in rule </w:t>
      </w:r>
      <w:hyperlink r:id="rId203">
        <w:r>
          <w:rPr>
            <w:rStyle w:val="Hyperlink"/>
            <w:rFonts w:ascii="Times New Roman" w:hAnsi="Times New Roman"/>
            <w:b w:val="false"/>
            <w:i w:val="false"/>
            <w:color w:val="000000"/>
            <w:sz w:val="22"/>
          </w:rPr>
          <w:t>761—615.3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temporary restricted license issued for employment may include permission for the licensee to transport dependent children to and from a location for child care when that activity is essential to continuation of the licensee’s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615.45(3)</w:t>
      </w:r>
      <w:r>
        <w:rPr>
          <w:rFonts w:ascii="Times New Roman" w:hAnsi="Times New Roman"/>
          <w:b w:val="false"/>
          <w:i w:val="false"/>
          <w:color w:val="000000"/>
          <w:sz w:val="22"/>
        </w:rPr>
        <w:t> </w:t>
      </w:r>
      <w:r>
        <w:rPr>
          <w:rFonts w:ascii="Times New Roman" w:hAnsi="Times New Roman"/>
          <w:b w:val="false"/>
          <w:i/>
          <w:color w:val="000000"/>
          <w:sz w:val="22"/>
        </w:rPr>
        <w:t xml:space="preserve">Statements. </w:t>
      </w:r>
      <w:r>
        <w:rPr>
          <w:rFonts w:ascii="Times New Roman" w:hAnsi="Times New Roman"/>
          <w:b w:val="false"/>
          <w:i w:val="false"/>
          <w:color w:val="000000"/>
          <w:sz w:val="22"/>
        </w:rPr>
        <w:t>A person applying for a temporary restricted license shall submit all of the following statements that apply to the person’s situation. Each statement shall explain the need for the license and shall list specific places and times for the activity which can be verified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from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from the applicant’s employer unless the applicant is self-employed including, when applicable, verification that the applicant’s use of a child care facility is essential to the applicant’s continued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from the health care provider if the applicant or the applicant’s dependent requires continuing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from the educational institution in which the applicant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from the substance abuse treatment program in which the applicant is participating.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court order for community service and a statement describing the assigned community service from the responsible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from the child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615.45(4)</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An applicant for a temporary restricted license shall also: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 description of all motor vehicles to be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File proof of financial responsibility under Iowa Code chapter </w:t>
      </w:r>
      <w:hyperlink r:id="rId204">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if required, for all motor vehicles to be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civil penalty when required by Iowa Code section </w:t>
      </w:r>
      <w:hyperlink r:id="rId205">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615.45(5)</w:t>
      </w:r>
      <w:r>
        <w:rPr>
          <w:rFonts w:ascii="Times New Roman" w:hAnsi="Times New Roman"/>
          <w:b w:val="false"/>
          <w:i w:val="false"/>
          <w:color w:val="000000"/>
          <w:sz w:val="22"/>
        </w:rPr>
        <w:t> </w:t>
      </w:r>
      <w:r>
        <w:rPr>
          <w:rFonts w:ascii="Times New Roman" w:hAnsi="Times New Roman"/>
          <w:b w:val="false"/>
          <w:i/>
          <w:color w:val="000000"/>
          <w:sz w:val="22"/>
        </w:rPr>
        <w:t xml:space="preserve">Issuance and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application is approved and all requirements are met, the applicant shall be notified by the department. The applicant shall pass the appropriate examination for the type of vehicle to be operated under the temporary restricted license. An Iowa resident shall also pay the reinstatement and license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determine the restrictions to be imposed by the temporary restricted license. The licensee shall apply to the department in writing with a justification for any requested change in license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615.45(6)</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An applicant who has been denied a temporary restricted license or who contests the license restrictions imposed by the department may contest the decision in accordance with rule </w:t>
      </w:r>
      <w:hyperlink r:id="rId206">
        <w:r>
          <w:rPr>
            <w:rStyle w:val="Hyperlink"/>
            <w:rFonts w:ascii="Times New Roman" w:hAnsi="Times New Roman"/>
            <w:b w:val="false"/>
            <w:i w:val="false"/>
            <w:color w:val="000000"/>
            <w:sz w:val="22"/>
          </w:rPr>
          <w:t>761—615.38</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7">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and sections </w:t>
      </w:r>
      <w:hyperlink r:id="rId20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t>
      </w:r>
      <w:hyperlink r:id="rId209">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210">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211">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 xml:space="preserve">, </w:t>
      </w:r>
      <w:hyperlink r:id="rId212">
        <w:r>
          <w:rPr>
            <w:rStyle w:val="Hyperlink"/>
            <w:rFonts w:ascii="Times New Roman" w:hAnsi="Times New Roman"/>
            <w:b w:val="false"/>
            <w:i w:val="false"/>
            <w:color w:val="000000"/>
            <w:sz w:val="22"/>
          </w:rPr>
          <w:t>321.185</w:t>
        </w:r>
      </w:hyperlink>
      <w:r>
        <w:rPr>
          <w:rFonts w:ascii="Times New Roman" w:hAnsi="Times New Roman"/>
          <w:b w:val="false"/>
          <w:i w:val="false"/>
          <w:color w:val="000000"/>
          <w:sz w:val="22"/>
        </w:rPr>
        <w:t xml:space="preserve">, </w:t>
      </w:r>
      <w:hyperlink r:id="rId213">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214">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215">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t>
      </w:r>
      <w:hyperlink r:id="rId216">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217">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w:t>
      </w:r>
      <w:hyperlink r:id="rId218">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w:t>
      </w:r>
      <w:hyperlink r:id="rId219">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 xml:space="preserve">, </w:t>
      </w:r>
      <w:hyperlink r:id="rId220">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 xml:space="preserve">, </w:t>
      </w:r>
      <w:hyperlink r:id="rId221">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222">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w:t>
      </w:r>
      <w:hyperlink r:id="rId223">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w:t>
      </w:r>
      <w:hyperlink r:id="rId224">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w:t>
      </w:r>
      <w:hyperlink r:id="rId225">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 xml:space="preserve">, </w:t>
      </w:r>
      <w:hyperlink r:id="rId226">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227">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House File 757</w:t>
      </w:r>
      <w:r>
        <w:rPr>
          <w:rFonts w:ascii="Times New Roman" w:hAnsi="Times New Roman"/>
          <w:b w:val="false"/>
          <w:i w:val="false"/>
          <w:color w:val="000000"/>
          <w:sz w:val="22"/>
        </w:rPr>
        <w:t xml:space="preserve">, section 1, </w:t>
      </w:r>
      <w:hyperlink r:id="rId228">
        <w:r>
          <w:rPr>
            <w:rStyle w:val="Hyperlink"/>
            <w:rFonts w:ascii="Times New Roman" w:hAnsi="Times New Roman"/>
            <w:b w:val="false"/>
            <w:i w:val="false"/>
            <w:color w:val="000000"/>
            <w:sz w:val="22"/>
          </w:rPr>
          <w:t>321.513</w:t>
        </w:r>
      </w:hyperlink>
      <w:r>
        <w:rPr>
          <w:rFonts w:ascii="Times New Roman" w:hAnsi="Times New Roman"/>
          <w:b w:val="false"/>
          <w:i w:val="false"/>
          <w:color w:val="000000"/>
          <w:sz w:val="22"/>
        </w:rPr>
        <w:t>, </w:t>
      </w:r>
      <w:hyperlink r:id="rId229">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 xml:space="preserve"> and </w:t>
      </w:r>
      <w:hyperlink r:id="rId230">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4119C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i w:val="false"/>
          <w:color w:val="000000"/>
          <w:sz w:val="16"/>
        </w:rPr>
        <w:t>ARC 4758C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5496C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5941C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9/13/85—published 10/9/85, effective 9/13/85]</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1/20/88, Notice 12/2/87—published 2/10/88, effective 3/16/88]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5/16/88—published 6/15/88, effective 5/16/88]</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9/21/89, Notice 7/26/89—published 10/18/89, effective 11/22/89]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11/4/93, Notice 9/29/93—published 11/24/93, effective 12/29/93]</w:t>
      </w:r>
    </w:p>
    <w:p>
      <w:pPr>
        <w:spacing w:before="0" w:after="0"/>
        <w:ind w:left="120"/>
        <w:jc w:val="center"/>
      </w:pPr>
      <w:r>
        <w:rPr>
          <w:rFonts w:ascii="Times New Roman" w:hAnsi="Times New Roman"/>
          <w:b w:val="false"/>
          <w:i w:val="false"/>
          <w:color w:val="000000"/>
          <w:sz w:val="21"/>
        </w:rPr>
        <w:t>[Filed 1/11/95, Notice 11/23/94—published 2/1/95, effective 3/8/95]</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4/8/99, Notice 2/10/99—published 5/5/99, effective 7/1/99]</w:t>
      </w:r>
    </w:p>
    <w:p>
      <w:pPr>
        <w:spacing w:before="0" w:after="0"/>
        <w:ind w:left="120"/>
        <w:jc w:val="center"/>
      </w:pPr>
      <w:r>
        <w:rPr>
          <w:rFonts w:ascii="Times New Roman" w:hAnsi="Times New Roman"/>
          <w:b w:val="false"/>
          <w:i w:val="false"/>
          <w:color w:val="000000"/>
          <w:sz w:val="21"/>
        </w:rPr>
        <w:t>[Filed 2/15/02, Notice 12/26/01—published 3/20/02, effective 4/24/02]</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9991B</w:t>
      </w:r>
      <w:r>
        <w:rPr>
          <w:rFonts w:ascii="Times New Roman" w:hAnsi="Times New Roman"/>
          <w:b w:val="false"/>
          <w:i w:val="false"/>
          <w:color w:val="000000"/>
          <w:sz w:val="21"/>
        </w:rPr>
        <w:t xml:space="preserve"> (Notice ARC 9874B,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0250C</w:t>
      </w:r>
      <w:r>
        <w:rPr>
          <w:rFonts w:ascii="Times New Roman" w:hAnsi="Times New Roman"/>
          <w:b w:val="false"/>
          <w:i w:val="false"/>
          <w:color w:val="000000"/>
          <w:sz w:val="21"/>
        </w:rPr>
        <w:t xml:space="preserve"> (Notice ARC 0158C, IAB 6/13/12)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Emergency After Notice ARC 0309C</w:t>
      </w:r>
      <w:r>
        <w:rPr>
          <w:rFonts w:ascii="Times New Roman" w:hAnsi="Times New Roman"/>
          <w:b w:val="false"/>
          <w:i w:val="false"/>
          <w:color w:val="000000"/>
          <w:sz w:val="21"/>
        </w:rPr>
        <w:t xml:space="preserve"> (Notice ARC 0158C, IAB 6/13/12)</w:t>
      </w:r>
      <w:r>
        <w:rPr>
          <w:rFonts w:ascii="Times New Roman" w:hAnsi="Times New Roman"/>
          <w:b w:val="false"/>
          <w:i w:val="false"/>
          <w:color w:val="000000"/>
          <w:sz w:val="21"/>
        </w:rPr>
        <w:t>, IAB 9/5/12, effective 8/15/12]</w:t>
      </w:r>
    </w:p>
    <w:p>
      <w:pPr>
        <w:spacing w:before="0" w:after="0"/>
        <w:ind w:left="120"/>
        <w:jc w:val="center"/>
      </w:pPr>
      <w:r>
        <w:rPr>
          <w:rFonts w:ascii="Times New Roman" w:hAnsi="Times New Roman"/>
          <w:b w:val="false"/>
          <w:i w:val="false"/>
          <w:color w:val="000000"/>
          <w:sz w:val="21"/>
        </w:rPr>
        <w:t>[Filed ARC 0592C</w:t>
      </w:r>
      <w:r>
        <w:rPr>
          <w:rFonts w:ascii="Times New Roman" w:hAnsi="Times New Roman"/>
          <w:b w:val="false"/>
          <w:i w:val="false"/>
          <w:color w:val="000000"/>
          <w:sz w:val="21"/>
        </w:rPr>
        <w:t xml:space="preserve"> (Notice ARC 0438C, IAB 11/14/12)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2424C</w:t>
      </w:r>
      <w:r>
        <w:rPr>
          <w:rFonts w:ascii="Times New Roman" w:hAnsi="Times New Roman"/>
          <w:b w:val="false"/>
          <w:i w:val="false"/>
          <w:color w:val="000000"/>
          <w:sz w:val="21"/>
        </w:rPr>
        <w:t xml:space="preserve"> (Notice ARC 2344C, IAB 1/6/16)</w:t>
      </w:r>
      <w:r>
        <w:rPr>
          <w:rFonts w:ascii="Times New Roman" w:hAnsi="Times New Roman"/>
          <w:b w:val="false"/>
          <w:i w:val="false"/>
          <w:color w:val="000000"/>
          <w:sz w:val="21"/>
        </w:rPr>
        <w:t>, IAB 3/2/16, effective 4/6/16]</w:t>
      </w:r>
    </w:p>
    <w:p>
      <w:pPr>
        <w:spacing w:before="0" w:after="0"/>
        <w:ind w:left="120"/>
        <w:jc w:val="center"/>
      </w:pPr>
      <w:r>
        <w:rPr>
          <w:rFonts w:ascii="Times New Roman" w:hAnsi="Times New Roman"/>
          <w:b w:val="false"/>
          <w:i w:val="false"/>
          <w:color w:val="000000"/>
          <w:sz w:val="21"/>
        </w:rPr>
        <w:t>[Filed ARC 3027C</w:t>
      </w:r>
      <w:r>
        <w:rPr>
          <w:rFonts w:ascii="Times New Roman" w:hAnsi="Times New Roman"/>
          <w:b w:val="false"/>
          <w:i w:val="false"/>
          <w:color w:val="000000"/>
          <w:sz w:val="21"/>
        </w:rPr>
        <w:t xml:space="preserve"> (Notice ARC 2921C, IAB 2/1/17)</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4119C</w:t>
      </w:r>
      <w:r>
        <w:rPr>
          <w:rFonts w:ascii="Times New Roman" w:hAnsi="Times New Roman"/>
          <w:b w:val="false"/>
          <w:i w:val="false"/>
          <w:color w:val="000000"/>
          <w:sz w:val="21"/>
        </w:rPr>
        <w:t xml:space="preserve"> (Notice ARC 3967C, IAB 8/29/18)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4758C</w:t>
      </w:r>
      <w:r>
        <w:rPr>
          <w:rFonts w:ascii="Times New Roman" w:hAnsi="Times New Roman"/>
          <w:b w:val="false"/>
          <w:i w:val="false"/>
          <w:color w:val="000000"/>
          <w:sz w:val="21"/>
        </w:rPr>
        <w:t xml:space="preserve"> (Notice ARC 4625C, IAB 8/28/19)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5017C</w:t>
      </w:r>
      <w:r>
        <w:rPr>
          <w:rFonts w:ascii="Times New Roman" w:hAnsi="Times New Roman"/>
          <w:b w:val="false"/>
          <w:i w:val="false"/>
          <w:color w:val="000000"/>
          <w:sz w:val="21"/>
        </w:rPr>
        <w:t xml:space="preserve"> (Notice ARC 4884C, IAB 1/29/20)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5496C</w:t>
      </w:r>
      <w:r>
        <w:rPr>
          <w:rFonts w:ascii="Times New Roman" w:hAnsi="Times New Roman"/>
          <w:b w:val="false"/>
          <w:i w:val="false"/>
          <w:color w:val="000000"/>
          <w:sz w:val="21"/>
        </w:rPr>
        <w:t xml:space="preserve"> (Notice ARC 5385C,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5941C</w:t>
      </w:r>
      <w:r>
        <w:rPr>
          <w:rFonts w:ascii="Times New Roman" w:hAnsi="Times New Roman"/>
          <w:b w:val="false"/>
          <w:i w:val="false"/>
          <w:color w:val="000000"/>
          <w:sz w:val="21"/>
        </w:rPr>
        <w:t xml:space="preserve"> (Notice ARC 5858C,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[Editorial change: IAC Supplement 12/28/22]</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600.1.pdf" Type="http://schemas.openxmlformats.org/officeDocument/2006/relationships/hyperlink" Id="rId5"/>
    <Relationship TargetMode="External" Target="https://www.legis.iowa.gov/docs/ico/chapter/321.180B.pdf" Type="http://schemas.openxmlformats.org/officeDocument/2006/relationships/hyperlink" Id="rId6"/>
    <Relationship TargetMode="External" Target="https://www.legis.iowa.gov/docs/ico/chapter/321.180B.pdf" Type="http://schemas.openxmlformats.org/officeDocument/2006/relationships/hyperlink" Id="rId7"/>
    <Relationship TargetMode="External" Target="https://www.legis.iowa.gov/docs/ico/chapter/321.210.pdf" Type="http://schemas.openxmlformats.org/officeDocument/2006/relationships/hyperlink" Id="rId8"/>
    <Relationship TargetMode="External" Target="https://www.legis.iowa.gov/docs/ico/chapter/321.445.pdf" Type="http://schemas.openxmlformats.org/officeDocument/2006/relationships/hyperlink" Id="rId9"/>
    <Relationship TargetMode="External" Target="https://www.legis.iowa.gov/docs/ico/chapter/321.446.pdf" Type="http://schemas.openxmlformats.org/officeDocument/2006/relationships/hyperlink" Id="rId10"/>
    <Relationship TargetMode="External" Target="https://www.legis.iowa.gov/docs/ico/chapter/321.20B.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co/chapter/321.178.pdf" Type="http://schemas.openxmlformats.org/officeDocument/2006/relationships/hyperlink" Id="rId13"/>
    <Relationship TargetMode="External" Target="https://www.legis.iowa.gov/docs/ico/chapter/321.180A.pdf" Type="http://schemas.openxmlformats.org/officeDocument/2006/relationships/hyperlink" Id="rId14"/>
    <Relationship TargetMode="External" Target="https://www.legis.iowa.gov/docs/ico/chapter/321.189.pdf" Type="http://schemas.openxmlformats.org/officeDocument/2006/relationships/hyperlink" Id="rId15"/>
    <Relationship TargetMode="External" Target="https://www.legis.iowa.gov/docs/ico/chapter/321.194.pdf" Type="http://schemas.openxmlformats.org/officeDocument/2006/relationships/hyperlink" Id="rId16"/>
    <Relationship TargetMode="External" Target="https://www.legis.iowa.gov/docs/ico/chapter/321.210.pdf" Type="http://schemas.openxmlformats.org/officeDocument/2006/relationships/hyperlink" Id="rId17"/>
    <Relationship TargetMode="External" Target="https://www.legis.iowa.gov/docs/ico/chapter/321.215.pdf" Type="http://schemas.openxmlformats.org/officeDocument/2006/relationships/hyperlink" Id="rId18"/>
    <Relationship TargetMode="External" Target="https://www.legis.iowa.gov/docs/ico/chapter/321.445.pdf" Type="http://schemas.openxmlformats.org/officeDocument/2006/relationships/hyperlink" Id="rId19"/>
    <Relationship TargetMode="External" Target="https://www.legis.iowa.gov/docs/ico/chapter/321.446.pdf" Type="http://schemas.openxmlformats.org/officeDocument/2006/relationships/hyperlink" Id="rId20"/>
    <Relationship TargetMode="External" Target="https://www.legis.iowa.gov/docs/ico/chapter/321.555.pdf" Type="http://schemas.openxmlformats.org/officeDocument/2006/relationships/hyperlink" Id="rId21"/>
    <Relationship TargetMode="External" Target="https://www.legis.iowa.gov/docs/iac/rule/761.600.1.pdf" Type="http://schemas.openxmlformats.org/officeDocument/2006/relationships/hyperlink" Id="rId22"/>
    <Relationship TargetMode="External" Target="https://www.legis.iowa.gov/docs/iac/chapter/761.607.pdf" Type="http://schemas.openxmlformats.org/officeDocument/2006/relationships/hyperlink" Id="rId23"/>
    <Relationship TargetMode="External" Target="https://www.legis.iowa.gov/docs/ico/chapter/321J.pdf" Type="http://schemas.openxmlformats.org/officeDocument/2006/relationships/hyperlink" Id="rId24"/>
    <Relationship TargetMode="External" Target="https://www.legis.iowa.gov/docs/iac/chapter/761.620.pdf" Type="http://schemas.openxmlformats.org/officeDocument/2006/relationships/hyperlink" Id="rId25"/>
    <Relationship TargetMode="External" Target="https://www.legis.iowa.gov/docs/ico/chapter/321A.pdf" Type="http://schemas.openxmlformats.org/officeDocument/2006/relationships/hyperlink" Id="rId26"/>
    <Relationship TargetMode="External" Target="https://www.legis.iowa.gov/docs/iac/chapter/761.640.pdf" Type="http://schemas.openxmlformats.org/officeDocument/2006/relationships/hyperlink" Id="rId27"/>
    <Relationship TargetMode="External" Target="https://www.legis.iowa.gov/docs/ico/chapter/321.pdf" Type="http://schemas.openxmlformats.org/officeDocument/2006/relationships/hyperlink" Id="rId28"/>
    <Relationship TargetMode="External" Target="https://www.legis.iowa.gov/docs/ico/chapter/321A.pdf" Type="http://schemas.openxmlformats.org/officeDocument/2006/relationships/hyperlink" Id="rId29"/>
    <Relationship TargetMode="External" Target="https://www.legis.iowa.gov/docs/ico/chapter/321J.pdf" Type="http://schemas.openxmlformats.org/officeDocument/2006/relationships/hyperlink" Id="rId30"/>
    <Relationship TargetMode="External" Target="http://www.iowadot.gov" Type="http://schemas.openxmlformats.org/officeDocument/2006/relationships/hyperlink" Id="rId31"/>
    <Relationship TargetMode="External" Target="https://www.legis.iowa.gov/docs/ico/chapter/17A.3.pdf" Type="http://schemas.openxmlformats.org/officeDocument/2006/relationships/hyperlink" Id="rId32"/>
    <Relationship TargetMode="External" Target="https://www.legis.iowa.gov/docs/ico/chapter/321.177.pdf" Type="http://schemas.openxmlformats.org/officeDocument/2006/relationships/hyperlink" Id="rId33"/>
    <Relationship TargetMode="External" Target="https://www.legis.iowa.gov/docs/ico/chapter/321.210.pdf" Type="http://schemas.openxmlformats.org/officeDocument/2006/relationships/hyperlink" Id="rId34"/>
    <Relationship TargetMode="External" Target="https://www.legis.iowa.gov/docs/ico/chapter/321.184.pdf" Type="http://schemas.openxmlformats.org/officeDocument/2006/relationships/hyperlink" Id="rId35"/>
    <Relationship TargetMode="External" Target="https://www.legis.iowa.gov/docs/ico/chapter/321.185.pdf" Type="http://schemas.openxmlformats.org/officeDocument/2006/relationships/hyperlink" Id="rId36"/>
    <Relationship TargetMode="External" Target="https://www.legis.iowa.gov/docs/ico/chapter/321.189.pdf" Type="http://schemas.openxmlformats.org/officeDocument/2006/relationships/hyperlink" Id="rId37"/>
    <Relationship TargetMode="External" Target="https://www.legis.iowa.gov/docs/ico/chapter/321.201.pdf" Type="http://schemas.openxmlformats.org/officeDocument/2006/relationships/hyperlink" Id="rId38"/>
    <Relationship TargetMode="External" Target="https://www.legis.iowa.gov/docs/ico/chapter/321.215.pdf" Type="http://schemas.openxmlformats.org/officeDocument/2006/relationships/hyperlink" Id="rId39"/>
    <Relationship TargetMode="External" Target="https://www.legis.iowa.gov/docs/ico/chapter/321.555.pdf" Type="http://schemas.openxmlformats.org/officeDocument/2006/relationships/hyperlink" Id="rId40"/>
    <Relationship TargetMode="External" Target="https://www.legis.iowa.gov/docs/ico/chapter/321J.pdf" Type="http://schemas.openxmlformats.org/officeDocument/2006/relationships/hyperlink" Id="rId41"/>
    <Relationship TargetMode="External" Target="https://www.legis.iowa.gov/docs/ico/chapter/321J.pdf" Type="http://schemas.openxmlformats.org/officeDocument/2006/relationships/hyperlink" Id="rId42"/>
    <Relationship TargetMode="External" Target="https://www.legis.iowa.gov/docs/ico/chapter/321J.2.pdf" Type="http://schemas.openxmlformats.org/officeDocument/2006/relationships/hyperlink" Id="rId43"/>
    <Relationship TargetMode="External" Target="https://www.legis.iowa.gov/docs/ico/chapter/321.261.pdf" Type="http://schemas.openxmlformats.org/officeDocument/2006/relationships/hyperlink" Id="rId44"/>
    <Relationship TargetMode="External" Target="https://www.legis.iowa.gov/docs/ico/chapter/321.263.pdf" Type="http://schemas.openxmlformats.org/officeDocument/2006/relationships/hyperlink" Id="rId45"/>
    <Relationship TargetMode="External" Target="https://www.legis.iowa.gov/docs/ico/chapter/321.279.pdf" Type="http://schemas.openxmlformats.org/officeDocument/2006/relationships/hyperlink" Id="rId46"/>
    <Relationship TargetMode="External" Target="https://www.legis.iowa.gov/docs/ico/chapter/707.6A.pdf" Type="http://schemas.openxmlformats.org/officeDocument/2006/relationships/hyperlink" Id="rId47"/>
    <Relationship TargetMode="External" Target="https://www.legis.iowa.gov/docs/ico/chapter/321.555.pdf" Type="http://schemas.openxmlformats.org/officeDocument/2006/relationships/hyperlink" Id="rId48"/>
    <Relationship TargetMode="External" Target="https://www.legis.iowa.gov/docs/ico/chapter/321.560.pdf" Type="http://schemas.openxmlformats.org/officeDocument/2006/relationships/hyperlink" Id="rId49"/>
    <Relationship TargetMode="External" Target="https://www.legis.iowa.gov/docs/ico/chapter/321.555.pdf" Type="http://schemas.openxmlformats.org/officeDocument/2006/relationships/hyperlink" Id="rId50"/>
    <Relationship TargetMode="External" Target="https://www.legis.iowa.gov/docs/ico/chapter/321.556.pdf" Type="http://schemas.openxmlformats.org/officeDocument/2006/relationships/hyperlink" Id="rId51"/>
    <Relationship TargetMode="External" Target="https://www.legis.iowa.gov/docs/ico/chapter/321.560.pdf" Type="http://schemas.openxmlformats.org/officeDocument/2006/relationships/hyperlink" Id="rId52"/>
    <Relationship TargetMode="External" Target="https://www.legis.iowa.gov/docs/ico/chapter/321.212.pdf" Type="http://schemas.openxmlformats.org/officeDocument/2006/relationships/hyperlink" Id="rId53"/>
    <Relationship TargetMode="External" Target="https://www.legis.iowa.gov/docs/ico/chapter/321.218.pdf" Type="http://schemas.openxmlformats.org/officeDocument/2006/relationships/hyperlink" Id="rId54"/>
    <Relationship TargetMode="External" Target="https://www.legis.iowa.gov/docs/ico/chapter/321.210.pdf" Type="http://schemas.openxmlformats.org/officeDocument/2006/relationships/hyperlink" Id="rId55"/>
    <Relationship TargetMode="External" Target="https://www.legis.iowa.gov/docs/ico/chapter/321.276.pdf" Type="http://schemas.openxmlformats.org/officeDocument/2006/relationships/hyperlink" Id="rId56"/>
    <Relationship TargetMode="External" Target="https://www.legis.iowa.gov/docs/ico/chapter/321.210.pdf" Type="http://schemas.openxmlformats.org/officeDocument/2006/relationships/hyperlink" Id="rId57"/>
    <Relationship TargetMode="External" Target="https://www.legis.iowa.gov/docs/ico/chapter/321.210.pdf" Type="http://schemas.openxmlformats.org/officeDocument/2006/relationships/hyperlink" Id="rId58"/>
    <Relationship TargetMode="External" Target="https://www.legis.iowa.gov/docs/ico/chapter/321.276.pdf" Type="http://schemas.openxmlformats.org/officeDocument/2006/relationships/hyperlink" Id="rId59"/>
    <Relationship TargetMode="External" Target="https://www.legis.iowa.gov/docs/ico/chapter/321.210.pdf" Type="http://schemas.openxmlformats.org/officeDocument/2006/relationships/hyperlink" Id="rId60"/>
    <Relationship TargetMode="External" Target="https://www.legis.iowa.gov/docs/ico/chapter/321.177.pdf" Type="http://schemas.openxmlformats.org/officeDocument/2006/relationships/hyperlink" Id="rId61"/>
    <Relationship TargetMode="External" Target="https://www.legis.iowa.gov/docs/iac/rule/761.602.21.pdf" Type="http://schemas.openxmlformats.org/officeDocument/2006/relationships/hyperlink" Id="rId62"/>
    <Relationship TargetMode="External" Target="https://www.legis.iowa.gov/docs/ico/chapter/321.177.pdf" Type="http://schemas.openxmlformats.org/officeDocument/2006/relationships/hyperlink" Id="rId63"/>
    <Relationship TargetMode="External" Target="https://www.legis.iowa.gov/docs/ico/chapter/321.210.pdf" Type="http://schemas.openxmlformats.org/officeDocument/2006/relationships/hyperlink" Id="rId64"/>
    <Relationship TargetMode="External" Target="https://www.legis.iowa.gov/docs/ico/chapter/321.212.pdf" Type="http://schemas.openxmlformats.org/officeDocument/2006/relationships/hyperlink" Id="rId65"/>
    <Relationship TargetMode="External" Target="https://www.legis.iowa.gov/docs/ico/chapter/321.216.pdf" Type="http://schemas.openxmlformats.org/officeDocument/2006/relationships/hyperlink" Id="rId66"/>
    <Relationship TargetMode="External" Target="https://www.legis.iowa.gov/docs/ico/chapter/321.216A.pdf" Type="http://schemas.openxmlformats.org/officeDocument/2006/relationships/hyperlink" Id="rId67"/>
    <Relationship TargetMode="External" Target="https://www.legis.iowa.gov/docs/ico/chapter/321.216B.pdf" Type="http://schemas.openxmlformats.org/officeDocument/2006/relationships/hyperlink" Id="rId68"/>
    <Relationship TargetMode="External" Target="https://www.legis.iowa.gov/docs/ico/chapter/321.216C.pdf" Type="http://schemas.openxmlformats.org/officeDocument/2006/relationships/hyperlink" Id="rId69"/>
    <Relationship TargetMode="External" Target="https://www.legis.iowa.gov/docs/ico/chapter/321.216B.pdf" Type="http://schemas.openxmlformats.org/officeDocument/2006/relationships/hyperlink" Id="rId70"/>
    <Relationship TargetMode="External" Target="https://www.legis.iowa.gov/docs/ico/chapter/321.210.pdf" Type="http://schemas.openxmlformats.org/officeDocument/2006/relationships/hyperlink" Id="rId71"/>
    <Relationship TargetMode="External" Target="https://www.legis.iowa.gov/docs/ico/chapter/321.212.pdf" Type="http://schemas.openxmlformats.org/officeDocument/2006/relationships/hyperlink" Id="rId72"/>
    <Relationship TargetMode="External" Target="https://www.legis.iowa.gov/docs/ico/chapter/321.216.pdf" Type="http://schemas.openxmlformats.org/officeDocument/2006/relationships/hyperlink" Id="rId73"/>
    <Relationship TargetMode="External" Target="https://www.legis.iowa.gov/docs/ico/chapter/321.216A.pdf" Type="http://schemas.openxmlformats.org/officeDocument/2006/relationships/hyperlink" Id="rId74"/>
    <Relationship TargetMode="External" Target="https://www.legis.iowa.gov/docs/ico/chapter/321.216B.pdf" Type="http://schemas.openxmlformats.org/officeDocument/2006/relationships/hyperlink" Id="rId75"/>
    <Relationship TargetMode="External" Target="https://www.legis.iowa.gov/docs/ico/chapter/321.216C.pdf" Type="http://schemas.openxmlformats.org/officeDocument/2006/relationships/hyperlink" Id="rId76"/>
    <Relationship TargetMode="External" Target="https://www.legis.iowa.gov/docs/ico/chapter/321.205.pdf" Type="http://schemas.openxmlformats.org/officeDocument/2006/relationships/hyperlink" Id="rId77"/>
    <Relationship TargetMode="External" Target="https://www.legis.iowa.gov/docs/ico/chapter/321.210.pdf" Type="http://schemas.openxmlformats.org/officeDocument/2006/relationships/hyperlink" Id="rId78"/>
    <Relationship TargetMode="External" Target="https://www.legis.iowa.gov/docs/ico/chapter/321.372.pdf" Type="http://schemas.openxmlformats.org/officeDocument/2006/relationships/hyperlink" Id="rId79"/>
    <Relationship TargetMode="External" Target="https://www.legis.iowa.gov/docs/iac/rule/761.615.43.pdf" Type="http://schemas.openxmlformats.org/officeDocument/2006/relationships/hyperlink" Id="rId80"/>
    <Relationship TargetMode="External" Target="https://www.legis.iowa.gov/docs/ico/chapter/321.323A.pdf" Type="http://schemas.openxmlformats.org/officeDocument/2006/relationships/hyperlink" Id="rId81"/>
    <Relationship TargetMode="External" Target="https://www.legis.iowa.gov/docs/ico/chapter/321.210.pdf" Type="http://schemas.openxmlformats.org/officeDocument/2006/relationships/hyperlink" Id="rId82"/>
    <Relationship TargetMode="External" Target="https://www.legis.iowa.gov/docs/ico/chapter/321.323A.pdf" Type="http://schemas.openxmlformats.org/officeDocument/2006/relationships/hyperlink" Id="rId83"/>
    <Relationship TargetMode="External" Target="https://www.legis.iowa.gov/docs/ico/chapter/321.372.pdf" Type="http://schemas.openxmlformats.org/officeDocument/2006/relationships/hyperlink" Id="rId84"/>
    <Relationship TargetMode="External" Target="https://www.legis.iowa.gov/docs/ico/chapter/321.491.pdf" Type="http://schemas.openxmlformats.org/officeDocument/2006/relationships/hyperlink" Id="rId85"/>
    <Relationship TargetMode="External" Target="https://www.legis.iowa.gov/docs/ico/chapter/321.210.pdf" Type="http://schemas.openxmlformats.org/officeDocument/2006/relationships/hyperlink" Id="rId86"/>
    <Relationship TargetMode="External" Target="https://www.legis.iowa.gov/docs/ico/chapter/321.513.pdf" Type="http://schemas.openxmlformats.org/officeDocument/2006/relationships/hyperlink" Id="rId87"/>
    <Relationship TargetMode="External" Target="https://www.legis.iowa.gov/docs/ico/chapter/321.210D.pdf" Type="http://schemas.openxmlformats.org/officeDocument/2006/relationships/hyperlink" Id="rId88"/>
    <Relationship TargetMode="External" Target="https://www.legis.iowa.gov/docs/ico/chapter/707.6A.pdf" Type="http://schemas.openxmlformats.org/officeDocument/2006/relationships/hyperlink" Id="rId89"/>
    <Relationship TargetMode="External" Target="https://www.legis.iowa.gov/docs/ico/chapter/321.210D.pdf" Type="http://schemas.openxmlformats.org/officeDocument/2006/relationships/hyperlink" Id="rId90"/>
    <Relationship TargetMode="External" Target="https://www.legis.iowa.gov/docs/ico/chapter/321.210C.pdf" Type="http://schemas.openxmlformats.org/officeDocument/2006/relationships/hyperlink" Id="rId91"/>
    <Relationship TargetMode="External" Target="https://www.legis.iowa.gov/docs/ico/chapter/321.210C.pdf" Type="http://schemas.openxmlformats.org/officeDocument/2006/relationships/hyperlink" Id="rId92"/>
    <Relationship TargetMode="External" Target="https://www.legis.iowa.gov/docs/ico/chapter/321.178.pdf" Type="http://schemas.openxmlformats.org/officeDocument/2006/relationships/hyperlink" Id="rId93"/>
    <Relationship TargetMode="External" Target="https://www.legis.iowa.gov/docs/ico/chapter/321.194.pdf" Type="http://schemas.openxmlformats.org/officeDocument/2006/relationships/hyperlink" Id="rId94"/>
    <Relationship TargetMode="External" Target="https://www.legis.iowa.gov/docs/ico/chapter/321.210A.pdf" Type="http://schemas.openxmlformats.org/officeDocument/2006/relationships/hyperlink" Id="rId95"/>
    <Relationship TargetMode="External" Target="https://www.legis.iowa.gov/docs/ico/chapter/321.210A.pdf" Type="http://schemas.openxmlformats.org/officeDocument/2006/relationships/hyperlink" Id="rId96"/>
    <Relationship TargetMode="External" Target="https://www.legis.iowa.gov/docs/ico/chapter/321.213A.pdf" Type="http://schemas.openxmlformats.org/officeDocument/2006/relationships/hyperlink" Id="rId97"/>
    <Relationship TargetMode="External" Target="https://www.legis.iowa.gov/docs/iac/rule/761.615.45.pdf" Type="http://schemas.openxmlformats.org/officeDocument/2006/relationships/hyperlink" Id="rId98"/>
    <Relationship TargetMode="External" Target="https://www.legis.iowa.gov/docs/ico/chapter/321.215.pdf" Type="http://schemas.openxmlformats.org/officeDocument/2006/relationships/hyperlink" Id="rId99"/>
    <Relationship TargetMode="External" Target="https://www.legis.iowa.gov/docs/ico/chapter/321.194.pdf" Type="http://schemas.openxmlformats.org/officeDocument/2006/relationships/hyperlink" Id="rId100"/>
    <Relationship TargetMode="External" Target="https://www.legis.iowa.gov/docs/iac/rule/761.602.26.pdf" Type="http://schemas.openxmlformats.org/officeDocument/2006/relationships/hyperlink" Id="rId101"/>
    <Relationship TargetMode="External" Target="https://www.legis.iowa.gov/docs/ico/chapter/299A.pdf" Type="http://schemas.openxmlformats.org/officeDocument/2006/relationships/hyperlink" Id="rId102"/>
    <Relationship TargetMode="External" Target="https://www.legis.iowa.gov/docs/ico/chapter/321.178.pdf" Type="http://schemas.openxmlformats.org/officeDocument/2006/relationships/hyperlink" Id="rId103"/>
    <Relationship TargetMode="External" Target="https://www.legis.iowa.gov/docs/iac/rule/761.602.25.pdf" Type="http://schemas.openxmlformats.org/officeDocument/2006/relationships/hyperlink" Id="rId104"/>
    <Relationship TargetMode="External" Target="https://www.legis.iowa.gov/docs/ico/chapter/232.52.pdf" Type="http://schemas.openxmlformats.org/officeDocument/2006/relationships/hyperlink" Id="rId105"/>
    <Relationship TargetMode="External" Target="https://www.legis.iowa.gov/docs/ico/chapter/299.1B.pdf" Type="http://schemas.openxmlformats.org/officeDocument/2006/relationships/hyperlink" Id="rId106"/>
    <Relationship TargetMode="External" Target="https://www.legis.iowa.gov/docs/ico/chapter/321.213.pdf" Type="http://schemas.openxmlformats.org/officeDocument/2006/relationships/hyperlink" Id="rId107"/>
    <Relationship TargetMode="External" Target="https://www.legis.iowa.gov/docs/ico/chapter/321.213A.pdf" Type="http://schemas.openxmlformats.org/officeDocument/2006/relationships/hyperlink" Id="rId108"/>
    <Relationship TargetMode="External" Target="https://www.legis.iowa.gov/docs/ico/chapter/321.213B.pdf" Type="http://schemas.openxmlformats.org/officeDocument/2006/relationships/hyperlink" Id="rId109"/>
    <Relationship TargetMode="External" Target="https://www.legis.iowa.gov/docs/ico/chapter/321.215.pdf" Type="http://schemas.openxmlformats.org/officeDocument/2006/relationships/hyperlink" Id="rId110"/>
    <Relationship TargetMode="External" Target="https://www.legis.iowa.gov/docs/ico/chapter/252J.9.pdf" Type="http://schemas.openxmlformats.org/officeDocument/2006/relationships/hyperlink" Id="rId111"/>
    <Relationship TargetMode="External" Target="https://www.legis.iowa.gov/docs/ico/chapter/252J.1.pdf" Type="http://schemas.openxmlformats.org/officeDocument/2006/relationships/hyperlink" Id="rId112"/>
    <Relationship TargetMode="External" Target="https://www.legis.iowa.gov/docs/ico/chapter/252J.8.pdf" Type="http://schemas.openxmlformats.org/officeDocument/2006/relationships/hyperlink" Id="rId113"/>
    <Relationship TargetMode="External" Target="https://www.legis.iowa.gov/docs/ico/chapter/252J.9.pdf" Type="http://schemas.openxmlformats.org/officeDocument/2006/relationships/hyperlink" Id="rId114"/>
    <Relationship TargetMode="External" Target="https://www.legis.iowa.gov/docs/ico/chapter/321.193.pdf" Type="http://schemas.openxmlformats.org/officeDocument/2006/relationships/hyperlink" Id="rId115"/>
    <Relationship TargetMode="External" Target="https://www.legis.iowa.gov/docs/ico/chapter/321.209.pdf" Type="http://schemas.openxmlformats.org/officeDocument/2006/relationships/hyperlink" Id="rId116"/>
    <Relationship TargetMode="External" Target="https://www.legis.iowa.gov/docs/ico/chapter/321.209.pdf" Type="http://schemas.openxmlformats.org/officeDocument/2006/relationships/hyperlink" Id="rId117"/>
    <Relationship TargetMode="External" Target="https://www.legis.iowa.gov/docs/ico/chapter/321.209.pdf" Type="http://schemas.openxmlformats.org/officeDocument/2006/relationships/hyperlink" Id="rId118"/>
    <Relationship TargetMode="External" Target="https://www.legis.iowa.gov/docs/ico/chapter/321.212.pdf" Type="http://schemas.openxmlformats.org/officeDocument/2006/relationships/hyperlink" Id="rId119"/>
    <Relationship TargetMode="External" Target="https://www.legis.iowa.gov/docs/ico/chapter/321.261.pdf" Type="http://schemas.openxmlformats.org/officeDocument/2006/relationships/hyperlink" Id="rId120"/>
    <Relationship TargetMode="External" Target="https://www.legis.iowa.gov/docs/ico/chapter/707.6A.pdf" Type="http://schemas.openxmlformats.org/officeDocument/2006/relationships/hyperlink" Id="rId121"/>
    <Relationship TargetMode="External" Target="https://www.legis.iowa.gov/docs/ico/chapter/321.205.pdf" Type="http://schemas.openxmlformats.org/officeDocument/2006/relationships/hyperlink" Id="rId122"/>
    <Relationship TargetMode="External" Target="https://www.legis.iowa.gov/docs/ico/chapter/321J.pdf" Type="http://schemas.openxmlformats.org/officeDocument/2006/relationships/hyperlink" Id="rId123"/>
    <Relationship TargetMode="External" Target="https://www.legis.iowa.gov/docs/iac/rule/716.615.11.pdf" Type="http://schemas.openxmlformats.org/officeDocument/2006/relationships/hyperlink" Id="rId124"/>
    <Relationship TargetMode="External" Target="https://www.legis.iowa.gov/docs/ico/chapter/321J.pdf" Type="http://schemas.openxmlformats.org/officeDocument/2006/relationships/hyperlink" Id="rId125"/>
    <Relationship TargetMode="External" Target="https://www.legis.iowa.gov/docs/ico/chapter/321J.21.pdf" Type="http://schemas.openxmlformats.org/officeDocument/2006/relationships/hyperlink" Id="rId126"/>
    <Relationship TargetMode="External" Target="https://www.legis.iowa.gov/docs/ico/chapter/321.178.pdf" Type="http://schemas.openxmlformats.org/officeDocument/2006/relationships/hyperlink" Id="rId127"/>
    <Relationship TargetMode="External" Target="https://www.legis.iowa.gov/docs/ico/chapter/321.194.pdf" Type="http://schemas.openxmlformats.org/officeDocument/2006/relationships/hyperlink" Id="rId128"/>
    <Relationship TargetMode="External" Target="https://www.legis.iowa.gov/docs/ico/chapter/321.208.pdf" Type="http://schemas.openxmlformats.org/officeDocument/2006/relationships/hyperlink" Id="rId129"/>
    <Relationship TargetMode="External" Target="https://www.legis.iowa.gov/docs/ico/chapter/321.209.pdf" Type="http://schemas.openxmlformats.org/officeDocument/2006/relationships/hyperlink" Id="rId130"/>
    <Relationship TargetMode="External" Target="https://www.legis.iowa.gov/docs/ico/chapter/321.210.pdf" Type="http://schemas.openxmlformats.org/officeDocument/2006/relationships/hyperlink" Id="rId131"/>
    <Relationship TargetMode="External" Target="https://www.legis.iowa.gov/docs/ico/chapter/321.556.pdf" Type="http://schemas.openxmlformats.org/officeDocument/2006/relationships/hyperlink" Id="rId132"/>
    <Relationship TargetMode="External" Target="https://www.legis.iowa.gov/docs/ico/chapter/331.655.pdf" Type="http://schemas.openxmlformats.org/officeDocument/2006/relationships/hyperlink" Id="rId133"/>
    <Relationship TargetMode="External" Target="https://www.legis.iowa.gov/docs/ico/chapter/622.1.pdf" Type="http://schemas.openxmlformats.org/officeDocument/2006/relationships/hyperlink" Id="rId134"/>
    <Relationship TargetMode="External" Target="https://www.legis.iowa.gov/docs/ico/chapter/321.16.pdf" Type="http://schemas.openxmlformats.org/officeDocument/2006/relationships/hyperlink" Id="rId135"/>
    <Relationship TargetMode="External" Target="https://www.legis.iowa.gov/docs/ico/chapter/321.211.pdf" Type="http://schemas.openxmlformats.org/officeDocument/2006/relationships/hyperlink" Id="rId136"/>
    <Relationship TargetMode="External" Target="https://www.legis.iowa.gov/docs/ico/chapter/321.211A.pdf" Type="http://schemas.openxmlformats.org/officeDocument/2006/relationships/hyperlink" Id="rId137"/>
    <Relationship TargetMode="External" Target="https://www.legis.iowa.gov/docs/ico/chapter/321.556.pdf" Type="http://schemas.openxmlformats.org/officeDocument/2006/relationships/hyperlink" Id="rId138"/>
    <Relationship TargetMode="External" Target="https://www.legis.iowa.gov/docs/ico/chapter/321J.9.pdf" Type="http://schemas.openxmlformats.org/officeDocument/2006/relationships/hyperlink" Id="rId139"/>
    <Relationship TargetMode="External" Target="https://www.legis.iowa.gov/docs/ico/chapter/321J.12.pdf" Type="http://schemas.openxmlformats.org/officeDocument/2006/relationships/hyperlink" Id="rId140"/>
    <Relationship TargetMode="External" Target="https://www.legis.iowa.gov/docs/ico/chapter/331.655.pdf" Type="http://schemas.openxmlformats.org/officeDocument/2006/relationships/hyperlink" Id="rId141"/>
    <Relationship TargetMode="External" Target="https://www.legis.iowa.gov/docs/ico/chapter/321.177-215.pdf" Type="http://schemas.openxmlformats.org/officeDocument/2006/relationships/hyperlink" Id="rId142"/>
    <Relationship TargetMode="External" Target="https://www.legis.iowa.gov/docs/ico/chapter/321A.4-11.pdf" Type="http://schemas.openxmlformats.org/officeDocument/2006/relationships/hyperlink" Id="rId143"/>
    <Relationship TargetMode="External" Target="https://www.legis.iowa.gov/docs/ico/chapter/321.213A.pdf" Type="http://schemas.openxmlformats.org/officeDocument/2006/relationships/hyperlink" Id="rId144"/>
    <Relationship TargetMode="External" Target="https://www.legis.iowa.gov/docs/ico/chapter/321.213B.pdf" Type="http://schemas.openxmlformats.org/officeDocument/2006/relationships/hyperlink" Id="rId145"/>
    <Relationship TargetMode="External" Target="https://www.legis.iowa.gov/docs/ico/chapter/321.218.pdf" Type="http://schemas.openxmlformats.org/officeDocument/2006/relationships/hyperlink" Id="rId146"/>
    <Relationship TargetMode="External" Target="https://www.legis.iowa.gov/docs/ico/chapter/321J.21.pdf" Type="http://schemas.openxmlformats.org/officeDocument/2006/relationships/hyperlink" Id="rId147"/>
    <Relationship TargetMode="External" Target="https://www.legis.iowa.gov/docs/ico/chapter/321.193.pdf" Type="http://schemas.openxmlformats.org/officeDocument/2006/relationships/hyperlink" Id="rId148"/>
    <Relationship TargetMode="External" Target="https://www.legis.iowa.gov/docs/ico/chapter/321.205.pdf" Type="http://schemas.openxmlformats.org/officeDocument/2006/relationships/hyperlink" Id="rId149"/>
    <Relationship TargetMode="External" Target="https://www.legis.iowa.gov/docs/ico/chapter/321.208.pdf" Type="http://schemas.openxmlformats.org/officeDocument/2006/relationships/hyperlink" Id="rId150"/>
    <Relationship TargetMode="External" Target="https://www.legis.iowa.gov/docs/ico/chapter/321.556.pdf" Type="http://schemas.openxmlformats.org/officeDocument/2006/relationships/hyperlink" Id="rId151"/>
    <Relationship TargetMode="External" Target="https://www.legis.iowa.gov/docs/iac/rule/761.615.38.pdf" Type="http://schemas.openxmlformats.org/officeDocument/2006/relationships/hyperlink" Id="rId152"/>
    <Relationship TargetMode="External" Target="https://www.legis.iowa.gov/docs/iac/chapter/761.13.pdf" Type="http://schemas.openxmlformats.org/officeDocument/2006/relationships/hyperlink" Id="rId153"/>
    <Relationship TargetMode="External" Target="https://www.legis.iowa.gov/docs/iac/rule/761.615.3.pdf" Type="http://schemas.openxmlformats.org/officeDocument/2006/relationships/hyperlink" Id="rId154"/>
    <Relationship TargetMode="External" Target="https://www.legis.iowa.gov/docs/iac/rule/761.615.38.pdf" Type="http://schemas.openxmlformats.org/officeDocument/2006/relationships/hyperlink" Id="rId155"/>
    <Relationship TargetMode="External" Target="https://www.legis.iowa.gov/docs/iac/rule/761.13.7.pdf" Type="http://schemas.openxmlformats.org/officeDocument/2006/relationships/hyperlink" Id="rId156"/>
    <Relationship TargetMode="External" Target="https://www.legis.iowa.gov/docs/iac/rule/761.615.38.pdf" Type="http://schemas.openxmlformats.org/officeDocument/2006/relationships/hyperlink" Id="rId157"/>
    <Relationship TargetMode="External" Target="https://www.legis.iowa.gov/docs/iac/rule/761.615.38.pdf" Type="http://schemas.openxmlformats.org/officeDocument/2006/relationships/hyperlink" Id="rId158"/>
    <Relationship TargetMode="External" Target="https://www.legis.iowa.gov/docs/ico/chapter/321.180B.pdf" Type="http://schemas.openxmlformats.org/officeDocument/2006/relationships/hyperlink" Id="rId159"/>
    <Relationship TargetMode="External" Target="https://www.legis.iowa.gov/docs/ico/chapter/321.218.pdf" Type="http://schemas.openxmlformats.org/officeDocument/2006/relationships/hyperlink" Id="rId160"/>
    <Relationship TargetMode="External" Target="https://www.legis.iowa.gov/docs/ico/chapter/321J.21.pdf" Type="http://schemas.openxmlformats.org/officeDocument/2006/relationships/hyperlink" Id="rId161"/>
    <Relationship TargetMode="External" Target="https://www.legis.iowa.gov/docs/ico/chapter/17A.pdf" Type="http://schemas.openxmlformats.org/officeDocument/2006/relationships/hyperlink" Id="rId162"/>
    <Relationship TargetMode="External" Target="https://www.legis.iowa.gov/docs/ico/chapter/321.177-215.pdf" Type="http://schemas.openxmlformats.org/officeDocument/2006/relationships/hyperlink" Id="rId163"/>
    <Relationship TargetMode="External" Target="https://www.legis.iowa.gov/docs/ico/chapter/321.218.pdf" Type="http://schemas.openxmlformats.org/officeDocument/2006/relationships/hyperlink" Id="rId164"/>
    <Relationship TargetMode="External" Target="https://www.legis.iowa.gov/docs/ico/chapter/321.556.pdf" Type="http://schemas.openxmlformats.org/officeDocument/2006/relationships/hyperlink" Id="rId165"/>
    <Relationship TargetMode="External" Target="https://www.legis.iowa.gov/docs/ico/chapter/321A.4-11.pdf" Type="http://schemas.openxmlformats.org/officeDocument/2006/relationships/hyperlink" Id="rId166"/>
    <Relationship TargetMode="External" Target="https://www.legis.iowa.gov/docs/ico/chapter/321J.21.pdf" Type="http://schemas.openxmlformats.org/officeDocument/2006/relationships/hyperlink" Id="rId167"/>
    <Relationship TargetMode="External" Target="https://www.legis.iowa.gov/docs/ico/chapter/321.201.pdf" Type="http://schemas.openxmlformats.org/officeDocument/2006/relationships/hyperlink" Id="rId168"/>
    <Relationship TargetMode="External" Target="https://www.legis.iowa.gov/docs/ico/chapter/321.208.pdf" Type="http://schemas.openxmlformats.org/officeDocument/2006/relationships/hyperlink" Id="rId169"/>
    <Relationship TargetMode="External" Target="https://www.legis.iowa.gov/docs/ico/chapter/321.212.pdf" Type="http://schemas.openxmlformats.org/officeDocument/2006/relationships/hyperlink" Id="rId170"/>
    <Relationship TargetMode="External" Target="https://www.legis.iowa.gov/docs/ico/chapter/321.216.pdf" Type="http://schemas.openxmlformats.org/officeDocument/2006/relationships/hyperlink" Id="rId171"/>
    <Relationship TargetMode="External" Target="https://www.legis.iowa.gov/docs/ico/chapter/321.556.pdf" Type="http://schemas.openxmlformats.org/officeDocument/2006/relationships/hyperlink" Id="rId172"/>
    <Relationship TargetMode="External" Target="https://www.legis.iowa.gov/docs/ico/chapter/321A.31.pdf" Type="http://schemas.openxmlformats.org/officeDocument/2006/relationships/hyperlink" Id="rId173"/>
    <Relationship TargetMode="External" Target="https://www.legis.iowa.gov/docs/ico/chapter/321A.pdf" Type="http://schemas.openxmlformats.org/officeDocument/2006/relationships/hyperlink" Id="rId174"/>
    <Relationship TargetMode="External" Target="https://www.legis.iowa.gov/docs/ico/chapter/321J.17.pdf" Type="http://schemas.openxmlformats.org/officeDocument/2006/relationships/hyperlink" Id="rId175"/>
    <Relationship TargetMode="External" Target="https://www.legis.iowa.gov/docs/ico/chapter/321.191.pdf" Type="http://schemas.openxmlformats.org/officeDocument/2006/relationships/hyperlink" Id="rId176"/>
    <Relationship TargetMode="External" Target="https://www.legis.iowa.gov/docs/ico/chapter/321.191.pdf" Type="http://schemas.openxmlformats.org/officeDocument/2006/relationships/hyperlink" Id="rId177"/>
    <Relationship TargetMode="External" Target="https://www.legis.iowa.gov/docs/ico/chapter/321.195.pdf" Type="http://schemas.openxmlformats.org/officeDocument/2006/relationships/hyperlink" Id="rId178"/>
    <Relationship TargetMode="External" Target="https://www.legis.iowa.gov/docs/ico/chapter/321.186.pdf" Type="http://schemas.openxmlformats.org/officeDocument/2006/relationships/hyperlink" Id="rId179"/>
    <Relationship TargetMode="External" Target="https://www.legis.iowa.gov/docs/ico/chapter/321.191.pdf" Type="http://schemas.openxmlformats.org/officeDocument/2006/relationships/hyperlink" Id="rId180"/>
    <Relationship TargetMode="External" Target="https://www.legis.iowa.gov/docs/ico/chapter/321.195.pdf" Type="http://schemas.openxmlformats.org/officeDocument/2006/relationships/hyperlink" Id="rId181"/>
    <Relationship TargetMode="External" Target="https://www.legis.iowa.gov/docs/ico/chapter/321.208.pdf" Type="http://schemas.openxmlformats.org/officeDocument/2006/relationships/hyperlink" Id="rId182"/>
    <Relationship TargetMode="External" Target="https://www.legis.iowa.gov/docs/ico/chapter/321.212.pdf" Type="http://schemas.openxmlformats.org/officeDocument/2006/relationships/hyperlink" Id="rId183"/>
    <Relationship TargetMode="External" Target="https://www.legis.iowa.gov/docs/ico/chapter/321A.17.pdf" Type="http://schemas.openxmlformats.org/officeDocument/2006/relationships/hyperlink" Id="rId184"/>
    <Relationship TargetMode="External" Target="https://www.legis.iowa.gov/docs/ico/chapter/321J.17.pdf" Type="http://schemas.openxmlformats.org/officeDocument/2006/relationships/hyperlink" Id="rId185"/>
    <Relationship TargetMode="External" Target="https://www.legis.iowa.gov/docs/ico/chapter/321.pdf" Type="http://schemas.openxmlformats.org/officeDocument/2006/relationships/hyperlink" Id="rId186"/>
    <Relationship TargetMode="External" Target="https://www.legis.iowa.gov/docs/ico/chapter/805.8A.pdf" Type="http://schemas.openxmlformats.org/officeDocument/2006/relationships/hyperlink" Id="rId187"/>
    <Relationship TargetMode="External" Target="https://www.legis.iowa.gov/docs/ico/chapter/321.200A.pdf" Type="http://schemas.openxmlformats.org/officeDocument/2006/relationships/hyperlink" Id="rId188"/>
    <Relationship TargetMode="External" Target="https://www.legis.iowa.gov/docs/ico/chapter/321.200A.pdf" Type="http://schemas.openxmlformats.org/officeDocument/2006/relationships/hyperlink" Id="rId189"/>
    <Relationship TargetMode="External" Target="https://www.legis.iowa.gov/docs/ico/chapter/321.180B.pdf" Type="http://schemas.openxmlformats.org/officeDocument/2006/relationships/hyperlink" Id="rId190"/>
    <Relationship TargetMode="External" Target="https://www.legis.iowa.gov/docs/ico/chapter/321.180B.pdf" Type="http://schemas.openxmlformats.org/officeDocument/2006/relationships/hyperlink" Id="rId191"/>
    <Relationship TargetMode="External" Target="https://www.legis.iowa.gov/docs/ico/chapter/321.180B.pdf" Type="http://schemas.openxmlformats.org/officeDocument/2006/relationships/hyperlink" Id="rId192"/>
    <Relationship TargetMode="External" Target="https://www.legis.iowa.gov/docs/ico/chapter/321.210C.pdf" Type="http://schemas.openxmlformats.org/officeDocument/2006/relationships/hyperlink" Id="rId193"/>
    <Relationship TargetMode="External" Target="https://www.legis.iowa.gov/docs/ico/chapter/321.372.pdf" Type="http://schemas.openxmlformats.org/officeDocument/2006/relationships/hyperlink" Id="rId194"/>
    <Relationship TargetMode="External" Target="https://www.legis.iowa.gov/docs/ico/chapter/321.210.pdf" Type="http://schemas.openxmlformats.org/officeDocument/2006/relationships/hyperlink" Id="rId195"/>
    <Relationship TargetMode="External" Target="https://www.legis.iowa.gov/docs/ico/chapter/321.210C.pdf" Type="http://schemas.openxmlformats.org/officeDocument/2006/relationships/hyperlink" Id="rId196"/>
    <Relationship TargetMode="External" Target="https://www.legis.iowa.gov/docs/ico/chapter/321.215.pdf" Type="http://schemas.openxmlformats.org/officeDocument/2006/relationships/hyperlink" Id="rId197"/>
    <Relationship TargetMode="External" Target="https://www.legis.iowa.gov/docs/ico/chapter/321.209.pdf" Type="http://schemas.openxmlformats.org/officeDocument/2006/relationships/hyperlink" Id="rId198"/>
    <Relationship TargetMode="External" Target="https://www.legis.iowa.gov/docs/ico/chapter/321.560.pdf" Type="http://schemas.openxmlformats.org/officeDocument/2006/relationships/hyperlink" Id="rId199"/>
    <Relationship TargetMode="External" Target="https://www.legis.iowa.gov/docs/ico/chapter/321.555.pdf" Type="http://schemas.openxmlformats.org/officeDocument/2006/relationships/hyperlink" Id="rId200"/>
    <Relationship TargetMode="External" Target="https://www.legis.iowa.gov/docs/ico/chapter/321.555.pdf" Type="http://schemas.openxmlformats.org/officeDocument/2006/relationships/hyperlink" Id="rId201"/>
    <Relationship TargetMode="External" Target="https://www.legis.iowa.gov/docs/ico/chapter/321.180B.pdf" Type="http://schemas.openxmlformats.org/officeDocument/2006/relationships/hyperlink" Id="rId202"/>
    <Relationship TargetMode="External" Target="https://www.legis.iowa.gov/docs/iac/rule/761.615.3.pdf" Type="http://schemas.openxmlformats.org/officeDocument/2006/relationships/hyperlink" Id="rId203"/>
    <Relationship TargetMode="External" Target="https://www.legis.iowa.gov/docs/ico/chapter/321A.pdf" Type="http://schemas.openxmlformats.org/officeDocument/2006/relationships/hyperlink" Id="rId204"/>
    <Relationship TargetMode="External" Target="https://www.legis.iowa.gov/docs/ico/chapter/321J.17.pdf" Type="http://schemas.openxmlformats.org/officeDocument/2006/relationships/hyperlink" Id="rId205"/>
    <Relationship TargetMode="External" Target="https://www.legis.iowa.gov/docs/iac/rule/761.615.38.pdf" Type="http://schemas.openxmlformats.org/officeDocument/2006/relationships/hyperlink" Id="rId206"/>
    <Relationship TargetMode="External" Target="https://www.legis.iowa.gov/docs/ico/chapter/321A.pdf" Type="http://schemas.openxmlformats.org/officeDocument/2006/relationships/hyperlink" Id="rId207"/>
    <Relationship TargetMode="External" Target="https://www.legis.iowa.gov/docs/ico/chapter/252J.8.pdf" Type="http://schemas.openxmlformats.org/officeDocument/2006/relationships/hyperlink" Id="rId208"/>
    <Relationship TargetMode="External" Target="https://www.legis.iowa.gov/docs/ico/chapter/321.177.pdf" Type="http://schemas.openxmlformats.org/officeDocument/2006/relationships/hyperlink" Id="rId209"/>
    <Relationship TargetMode="External" Target="https://www.legis.iowa.gov/docs/ico/chapter/321.178.pdf" Type="http://schemas.openxmlformats.org/officeDocument/2006/relationships/hyperlink" Id="rId210"/>
    <Relationship TargetMode="External" Target="https://www.legis.iowa.gov/docs/ico/chapter/321.184.pdf" Type="http://schemas.openxmlformats.org/officeDocument/2006/relationships/hyperlink" Id="rId211"/>
    <Relationship TargetMode="External" Target="https://www.legis.iowa.gov/docs/ico/chapter/321.185.pdf" Type="http://schemas.openxmlformats.org/officeDocument/2006/relationships/hyperlink" Id="rId212"/>
    <Relationship TargetMode="External" Target="https://www.legis.iowa.gov/docs/ico/chapter/321.186.pdf" Type="http://schemas.openxmlformats.org/officeDocument/2006/relationships/hyperlink" Id="rId213"/>
    <Relationship TargetMode="External" Target="https://www.legis.iowa.gov/docs/ico/chapter/321.189.pdf" Type="http://schemas.openxmlformats.org/officeDocument/2006/relationships/hyperlink" Id="rId214"/>
    <Relationship TargetMode="External" Target="https://www.legis.iowa.gov/docs/ico/chapter/321.191.pdf" Type="http://schemas.openxmlformats.org/officeDocument/2006/relationships/hyperlink" Id="rId215"/>
    <Relationship TargetMode="External" Target="https://www.legis.iowa.gov/docs/ico/chapter/321.193.pdf" Type="http://schemas.openxmlformats.org/officeDocument/2006/relationships/hyperlink" Id="rId216"/>
    <Relationship TargetMode="External" Target="https://www.legis.iowa.gov/docs/ico/chapter/321.194.pdf" Type="http://schemas.openxmlformats.org/officeDocument/2006/relationships/hyperlink" Id="rId217"/>
    <Relationship TargetMode="External" Target="https://www.legis.iowa.gov/docs/ico/chapter/321.201.pdf" Type="http://schemas.openxmlformats.org/officeDocument/2006/relationships/hyperlink" Id="rId218"/>
    <Relationship TargetMode="External" Target="https://www.legis.iowa.gov/docs/ico/chapter/321.205.pdf" Type="http://schemas.openxmlformats.org/officeDocument/2006/relationships/hyperlink" Id="rId219"/>
    <Relationship TargetMode="External" Target="https://www.legis.iowa.gov/docs/ico/chapter/321.209.pdf" Type="http://schemas.openxmlformats.org/officeDocument/2006/relationships/hyperlink" Id="rId220"/>
    <Relationship TargetMode="External" Target="https://www.legis.iowa.gov/docs/ico/chapter/321.210.pdf" Type="http://schemas.openxmlformats.org/officeDocument/2006/relationships/hyperlink" Id="rId221"/>
    <Relationship TargetMode="External" Target="https://www.legis.iowa.gov/docs/ico/chapter/321.210A.pdf" Type="http://schemas.openxmlformats.org/officeDocument/2006/relationships/hyperlink" Id="rId222"/>
    <Relationship TargetMode="External" Target="https://www.legis.iowa.gov/docs/ico/chapter/321.212.pdf" Type="http://schemas.openxmlformats.org/officeDocument/2006/relationships/hyperlink" Id="rId223"/>
    <Relationship TargetMode="External" Target="https://www.legis.iowa.gov/docs/ico/chapter/321.213A.pdf" Type="http://schemas.openxmlformats.org/officeDocument/2006/relationships/hyperlink" Id="rId224"/>
    <Relationship TargetMode="External" Target="https://www.legis.iowa.gov/docs/ico/chapter/321.213B.pdf" Type="http://schemas.openxmlformats.org/officeDocument/2006/relationships/hyperlink" Id="rId225"/>
    <Relationship TargetMode="External" Target="https://www.legis.iowa.gov/docs/ico/chapter/321.215.pdf" Type="http://schemas.openxmlformats.org/officeDocument/2006/relationships/hyperlink" Id="rId226"/>
    <Relationship TargetMode="External" Target="https://www.legis.iowa.gov/docs/ico/chapter/321.218.pdf" Type="http://schemas.openxmlformats.org/officeDocument/2006/relationships/hyperlink" Id="rId227"/>
    <Relationship TargetMode="External" Target="https://www.legis.iowa.gov/docs/ico/chapter/321.513.pdf" Type="http://schemas.openxmlformats.org/officeDocument/2006/relationships/hyperlink" Id="rId228"/>
    <Relationship TargetMode="External" Target="https://www.legis.iowa.gov/docs/ico/chapter/321.560.pdf" Type="http://schemas.openxmlformats.org/officeDocument/2006/relationships/hyperlink" Id="rId229"/>
    <Relationship TargetMode="External" Target="https://www.legis.iowa.gov/docs/ico/chapter/321J.17.pdf" Type="http://schemas.openxmlformats.org/officeDocument/2006/relationships/hyperlink" Id="rId2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