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529</w:t>
      </w:r>
    </w:p>
    <w:p>
      <w:pPr>
        <w:spacing w:before="0" w:after="0"/>
        <w:ind w:left="120"/>
        <w:jc w:val="center"/>
      </w:pPr>
      <w:r>
        <w:rPr>
          <w:rFonts w:ascii="Times New Roman" w:hAnsi="Times New Roman"/>
          <w:b w:val="false"/>
          <w:i w:val="false"/>
          <w:color w:val="000000"/>
          <w:sz w:val="21"/>
        </w:rPr>
        <w:t>FOR-HIRE INTERSTATE MOTOR CARRIER AUTHORITY</w:t>
      </w:r>
    </w:p>
    <w:p>
      <w:pPr>
        <w:spacing w:before="0" w:after="0"/>
        <w:ind w:left="120"/>
        <w:jc w:val="center"/>
      </w:pPr>
      <w:r>
        <w:rPr>
          <w:rFonts w:ascii="Times New Roman" w:hAnsi="Times New Roman"/>
          <w:b w:val="false"/>
          <w:i w:val="false"/>
          <w:color w:val="000000"/>
          <w:sz w:val="14"/>
        </w:rPr>
        <w:t>[Prior to 6/3/87, Transportation Department[820]—(07,F)Ch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761—529.1</w:t>
      </w:r>
      <w:r>
        <w:rPr>
          <w:rFonts w:ascii="Times New Roman" w:hAnsi="Times New Roman"/>
          <w:b/>
          <w:i w:val="false"/>
          <w:color w:val="000000"/>
          <w:sz w:val="22"/>
        </w:rPr>
        <w:t xml:space="preserve">(327B) </w:t>
      </w:r>
      <w:r>
        <w:rPr>
          <w:rFonts w:ascii="Times New Roman" w:hAnsi="Times New Roman"/>
          <w:b/>
          <w:i w:val="false"/>
          <w:color w:val="000000"/>
          <w:sz w:val="22"/>
        </w:rPr>
        <w:t xml:space="preserve">Motor carrier regulations. </w:t>
      </w:r>
      <w:r>
        <w:rPr>
          <w:rFonts w:ascii="Times New Roman" w:hAnsi="Times New Roman"/>
          <w:b w:val="false"/>
          <w:i w:val="false"/>
          <w:color w:val="000000"/>
          <w:sz w:val="22"/>
        </w:rPr>
        <w:t>The Iowa department of transportation adopts the Code of Federal Regulations, 49 CFR Parts 365-368 and 370-379, dated October 1, 2023 for regulating interstate for-hire carriers.</w:t>
      </w:r>
    </w:p>
    <w:p>
      <w:pPr>
        <w:spacing w:before="0" w:after="0"/>
        <w:ind w:left="120"/>
        <w:jc w:val="both"/>
      </w:pPr>
      <w:r>
        <w:rPr>
          <w:rFonts w:ascii="Times New Roman" w:hAnsi="Times New Roman"/>
          <w:b w:val="false"/>
          <w:i w:val="false"/>
          <w:color w:val="000000"/>
          <w:sz w:val="22"/>
        </w:rPr>
        <w:t xml:space="preserve">Copies of this publication are available from the state law library or at </w:t>
      </w:r>
      <w:hyperlink r:id="rId5">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8837B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2986C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3840C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4401C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5018C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5547C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6307C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6970C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i w:val="false"/>
          <w:color w:val="000000"/>
          <w:sz w:val="16"/>
        </w:rPr>
        <w:t>ARC 8055C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761—529.2</w:t>
      </w:r>
      <w:r>
        <w:rPr>
          <w:rFonts w:ascii="Times New Roman" w:hAnsi="Times New Roman"/>
          <w:b/>
          <w:i w:val="false"/>
          <w:color w:val="000000"/>
          <w:sz w:val="22"/>
        </w:rPr>
        <w:t xml:space="preserve">(327B) </w:t>
      </w:r>
      <w:r>
        <w:rPr>
          <w:rFonts w:ascii="Times New Roman" w:hAnsi="Times New Roman"/>
          <w:b/>
          <w:i w:val="false"/>
          <w:color w:val="000000"/>
          <w:sz w:val="22"/>
        </w:rPr>
        <w:t xml:space="preserve">Registering interstate authority in Iowa. </w:t>
      </w:r>
      <w:r>
        <w:rPr>
          <w:rFonts w:ascii="Times New Roman" w:hAnsi="Times New Roman"/>
          <w:b w:val="false"/>
          <w:i w:val="false"/>
          <w:color w:val="000000"/>
          <w:sz w:val="22"/>
        </w:rPr>
        <w:t>Registration for interstate exempt and nonexempt authority shall be either mailed to the Office of Vehicle and Motor Carrier Services, Iowa Department of Transportation, P.O. Box 10382, Des Moines, Iowa 50306-0382; delivered in person to 6310 SE Convenience Blvd., Ankeny, Iowa; or sent by facsimile to (515)237-3257.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3840C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761—529.3</w:t>
      </w:r>
      <w:r>
        <w:rPr>
          <w:rFonts w:ascii="Times New Roman" w:hAnsi="Times New Roman"/>
          <w:b/>
          <w:i w:val="false"/>
          <w:color w:val="000000"/>
          <w:sz w:val="22"/>
        </w:rPr>
        <w:t xml:space="preserve">(327B)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6">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the director of transportation may, in response to a petition, waive provisions of this chapter. A waiver shall not be granted unless the director finds that special or emergency circumstances exist.</w:t>
      </w:r>
    </w:p>
    <w:p>
      <w:pPr>
        <w:spacing w:before="0" w:after="0"/>
        <w:ind w:left="120"/>
        <w:jc w:val="both"/>
      </w:pPr>
      <w:r>
        <w:rPr>
          <w:rFonts w:ascii="Times New Roman" w:hAnsi="Times New Roman"/>
          <w:b w:val="false"/>
          <w:i/>
          <w:color w:val="000000"/>
          <w:sz w:val="22"/>
        </w:rPr>
        <w:t>“Special or emergency circumstances”</w:t>
      </w:r>
      <w:r>
        <w:rPr>
          <w:rFonts w:ascii="Times New Roman" w:hAnsi="Times New Roman"/>
          <w:b w:val="false"/>
          <w:i w:val="false"/>
          <w:color w:val="000000"/>
          <w:sz w:val="22"/>
        </w:rPr>
        <w:t xml:space="preserve"> 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307.27</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327B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10/17/80, Notice 8/20/80—published 11/12/80, effective 12/17/80]</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7/14/99, Notice 5/19/99—published 8/11/99, effective 9/15/99]</w:t>
      </w:r>
    </w:p>
    <w:p>
      <w:pPr>
        <w:spacing w:before="0" w:after="0"/>
        <w:ind w:left="120"/>
        <w:jc w:val="center"/>
      </w:pPr>
      <w:r>
        <w:rPr>
          <w:rFonts w:ascii="Times New Roman" w:hAnsi="Times New Roman"/>
          <w:b w:val="false"/>
          <w:i w:val="false"/>
          <w:color w:val="000000"/>
          <w:sz w:val="21"/>
        </w:rPr>
        <w:t>[Filed 5/10/00, Notice 4/5/00—published 5/31/00, effective 7/5/00]</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3/26/03, Notice 2/5/03—published 4/16/03, effective 5/21/03]</w:t>
      </w:r>
    </w:p>
    <w:p>
      <w:pPr>
        <w:spacing w:before="0" w:after="0"/>
        <w:ind w:left="120"/>
        <w:jc w:val="center"/>
      </w:pPr>
      <w:r>
        <w:rPr>
          <w:rFonts w:ascii="Times New Roman" w:hAnsi="Times New Roman"/>
          <w:b w:val="false"/>
          <w:i w:val="false"/>
          <w:color w:val="000000"/>
          <w:sz w:val="21"/>
        </w:rPr>
        <w:t>[Filed 4/21/04, Notice 3/17/04—published 5/12/04, effective 6/16/04]</w:t>
      </w:r>
    </w:p>
    <w:p>
      <w:pPr>
        <w:spacing w:before="0" w:after="0"/>
        <w:ind w:left="120"/>
        <w:jc w:val="center"/>
      </w:pPr>
      <w:r>
        <w:rPr>
          <w:rFonts w:ascii="Times New Roman" w:hAnsi="Times New Roman"/>
          <w:b w:val="false"/>
          <w:i w:val="false"/>
          <w:color w:val="000000"/>
          <w:sz w:val="21"/>
        </w:rPr>
        <w:t>[Filed 4/15/05, Notice 2/16/05—published 5/11/05, effective 6/15/05]</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4/19/06, Notice 3/15/06—published 5/10/06, effective 6/14/06]</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7901B</w:t>
      </w:r>
      <w:r>
        <w:rPr>
          <w:rFonts w:ascii="Times New Roman" w:hAnsi="Times New Roman"/>
          <w:b w:val="false"/>
          <w:i w:val="false"/>
          <w:color w:val="000000"/>
          <w:sz w:val="21"/>
        </w:rPr>
        <w:t xml:space="preserve"> (Notice ARC 7716B,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8837B</w:t>
      </w:r>
      <w:r>
        <w:rPr>
          <w:rFonts w:ascii="Times New Roman" w:hAnsi="Times New Roman"/>
          <w:b w:val="false"/>
          <w:i w:val="false"/>
          <w:color w:val="000000"/>
          <w:sz w:val="21"/>
        </w:rPr>
        <w:t xml:space="preserve"> (Notice ARC 8668B, IAB 4/7/10)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fmcsa.dot.gov" Type="http://schemas.openxmlformats.org/officeDocument/2006/relationships/hyperlink" Id="rId5"/>
    <Relationship TargetMode="External" Target="https://www.legis.iowa.gov/docs/iac/chapter/761.11.pdf" Type="http://schemas.openxmlformats.org/officeDocument/2006/relationships/hyperlink" Id="rId6"/>
    <Relationship TargetMode="External" Target="https://www.legis.iowa.gov/docs/ico/chapter/307.27.pdf" Type="http://schemas.openxmlformats.org/officeDocument/2006/relationships/hyperlink" Id="rId7"/>
    <Relationship TargetMode="External" Target="https://www.legis.iowa.gov/docs/ico/chapter/327B.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