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135</w:t>
      </w:r>
    </w:p>
    <w:p>
      <w:pPr>
        <w:spacing w:before="0" w:after="0"/>
        <w:ind w:left="120"/>
        <w:jc w:val="center"/>
      </w:pPr>
      <w:r>
        <w:rPr>
          <w:rFonts w:ascii="Times New Roman" w:hAnsi="Times New Roman"/>
          <w:b w:val="false"/>
          <w:i w:val="false"/>
          <w:color w:val="000000"/>
          <w:sz w:val="21"/>
        </w:rPr>
        <w:t>WARNING LIGHTS ON VEHICLES OR EQUIPMENT NOT OWNED AND OPERATED BY THE DEPARTMENT WHEN USED IN ROAD WORK ZONES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761—135.1</w:t>
      </w:r>
      <w:r>
        <w:rPr>
          <w:rFonts w:ascii="Times New Roman" w:hAnsi="Times New Roman"/>
          <w:b/>
          <w:i w:val="false"/>
          <w:color w:val="000000"/>
          <w:sz w:val="22"/>
        </w:rPr>
        <w:t xml:space="preserve">(321) </w:t>
      </w:r>
      <w:r>
        <w:rPr>
          <w:rFonts w:ascii="Times New Roman" w:hAnsi="Times New Roman"/>
          <w:b/>
          <w:i w:val="false"/>
          <w:color w:val="000000"/>
          <w:sz w:val="22"/>
        </w:rPr>
        <w:t xml:space="preserve">Warning lights on vehicles or equipment in road work zones.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establish the eligibility of vehicles or equipment that are not owned or operated by the department to use flashing white lights in accordance with Iowa Code section </w:t>
      </w:r>
      <w:hyperlink r:id="rId5">
        <w:r>
          <w:rPr>
            <w:rStyle w:val="Hyperlink"/>
            <w:rFonts w:ascii="Times New Roman" w:hAnsi="Times New Roman"/>
            <w:b w:val="false"/>
            <w:i w:val="false"/>
            <w:color w:val="000000"/>
            <w:sz w:val="22"/>
          </w:rPr>
          <w:t>321.423(7)</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vehicle or other equipment that is not owned or operated by the department may use a flashing white light while the vehicle or other equipment is being used in road work zones on state or local highways.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Information regarding this rule is available from the Construction and Materials Bureau, Iowa Department of Transportation, 800 Lincoln Way, Ames, Iowa 50010; or by telephone at (515)239-1352.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6132C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321.423(7)</w:t>
        </w:r>
      </w:hyperlink>
      <w:r>
        <w:rPr>
          <w:rFonts w:ascii="Times New Roman" w:hAnsi="Times New Roman"/>
          <w:b w:val="false"/>
          <w:i/>
          <w:color w:val="000000"/>
          <w:sz w:val="22"/>
        </w:rPr>
        <w:t>“a.”</w:t>
      </w:r>
    </w:p>
    <w:p>
      <w:pPr>
        <w:spacing w:before="0" w:after="0"/>
        <w:ind w:left="120"/>
        <w:jc w:val="center"/>
      </w:pPr>
      <w:r>
        <w:rPr>
          <w:rFonts w:ascii="Times New Roman" w:hAnsi="Times New Roman"/>
          <w:b w:val="false"/>
          <w:i w:val="false"/>
          <w:color w:val="000000"/>
          <w:sz w:val="21"/>
        </w:rPr>
        <w:t>[Filed ARC 6132C</w:t>
      </w:r>
      <w:r>
        <w:rPr>
          <w:rFonts w:ascii="Times New Roman" w:hAnsi="Times New Roman"/>
          <w:b w:val="false"/>
          <w:i w:val="false"/>
          <w:color w:val="000000"/>
          <w:sz w:val="21"/>
        </w:rPr>
        <w:t xml:space="preserve"> (Notice ARC 6014C, IAB 11/3/21)</w:t>
      </w:r>
      <w:r>
        <w:rPr>
          <w:rFonts w:ascii="Times New Roman" w:hAnsi="Times New Roman"/>
          <w:b w:val="false"/>
          <w:i w:val="false"/>
          <w:color w:val="000000"/>
          <w:sz w:val="21"/>
        </w:rPr>
        <w:t>, IAB 1/12/22, effective 2/16/22]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423.pdf" Type="http://schemas.openxmlformats.org/officeDocument/2006/relationships/hyperlink" Id="rId5"/>
    <Relationship TargetMode="External" Target="https://www.legis.iowa.gov/docs/ico/chapter/321.42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