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Iowa telecommunications and technology commission for a declaratory order as to the applicability to specified circumstances of a statute, rule, or order within the primary jurisdiction of the commission at the ICN main office location as listed in </w:t>
      </w:r>
      <w:hyperlink r:id="rId5">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A petition is deemed filed when it is received by that office. The commission shall provide the petitioner with a file-stamped copy of the petition if the petitioner provides the commission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TELECOMMUNICATIONS AND TECHNOLOGY COMMISSION</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6">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751—3.2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commission shall give notice of the petition to all persons not served by the petitioner pursuant to rule </w:t>
      </w:r>
      <w:hyperlink r:id="rId7">
        <w:r>
          <w:rPr>
            <w:rStyle w:val="Hyperlink"/>
            <w:rFonts w:ascii="Times New Roman" w:hAnsi="Times New Roman"/>
            <w:b w:val="false"/>
            <w:i w:val="false"/>
            <w:color w:val="000000"/>
            <w:sz w:val="22"/>
          </w:rPr>
          <w:t>3.6</w:t>
        </w:r>
      </w:hyperlink>
      <w:r>
        <w:rPr>
          <w:rFonts w:ascii="Times New Roman" w:hAnsi="Times New Roman"/>
          <w:b w:val="false"/>
          <w:i w:val="false"/>
          <w:color w:val="000000"/>
          <w:sz w:val="22"/>
        </w:rPr>
        <w:t>(17A) to whom notice is required by any provision of law. The Iowa telecommunications and technology commission may also give notice to any other persons.</w:t>
      </w:r>
    </w:p>
    <w:p>
      <w:pPr>
        <w:spacing w:before="0" w:after="0"/>
        <w:ind w:left="120"/>
        <w:jc w:val="both"/>
      </w:pPr>
      <w:r>
        <w:rPr>
          <w:rFonts w:ascii="Times New Roman" w:hAnsi="Times New Roman"/>
          <w:b/>
          <w:i w:val="false"/>
          <w:color w:val="000000"/>
          <w:sz w:val="22"/>
        </w:rPr>
        <w:t>751—3.3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the ICN main office location as listed in </w:t>
      </w:r>
      <w:hyperlink r:id="rId8">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Such a petition is deemed filed when it is received by that office.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330"/>
        <w:gridCol w:w="1490"/>
        <w:gridCol w:w="437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IOWA TELECOMMUNICATIONS AND TECHNOLOGY COMMISSION</w:t>
            </w:r>
          </w:p>
        </w:tc>
      </w:tr>
      <w:tr>
        <w:trPr>
          <w:trHeight w:val="855" w:hRule="atLeast"/>
        </w:trPr>
        <w:tc>
          <w:tcPr>
            <w:tcW w:w="533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37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751—3.4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Iowa telecommunications and technology commission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751—3.5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executive director at the ICN main office location as listed in </w:t>
      </w:r>
      <w:hyperlink r:id="rId9">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Iowa telecommunications and technology commission at the ICN main office location as listed in </w:t>
      </w:r>
      <w:hyperlink r:id="rId10">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Petitions, briefs, or other papers that are required to be served upon a party shall be filed simultaneously with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11">
        <w:r>
          <w:rPr>
            <w:rStyle w:val="Hyperlink"/>
            <w:rFonts w:ascii="Times New Roman" w:hAnsi="Times New Roman"/>
            <w:b w:val="false"/>
            <w:i w:val="false"/>
            <w:color w:val="000000"/>
            <w:sz w:val="22"/>
          </w:rPr>
          <w:t>751—4.12</w:t>
        </w:r>
      </w:hyperlink>
      <w:r>
        <w:rPr>
          <w:rFonts w:ascii="Times New Roman" w:hAnsi="Times New Roman"/>
          <w:b w:val="false"/>
          <w:i w:val="false"/>
          <w:color w:val="000000"/>
          <w:sz w:val="22"/>
        </w:rPr>
        <w:t>(17A).</w:t>
      </w:r>
    </w:p>
    <w:p>
      <w:pPr>
        <w:spacing w:before="210" w:after="0"/>
        <w:ind w:left="120"/>
        <w:jc w:val="both"/>
      </w:pPr>
      <w:r>
        <w:rPr>
          <w:rFonts w:ascii="Times New Roman" w:hAnsi="Times New Roman"/>
          <w:b/>
          <w:i w:val="false"/>
          <w:color w:val="000000"/>
          <w:sz w:val="22"/>
        </w:rPr>
        <w:t>751—3.7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Iowa telecommunications and technology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Also, comments on the questions raised may be submitted to the commission by any person.</w:t>
      </w:r>
    </w:p>
    <w:p>
      <w:pPr>
        <w:spacing w:before="0" w:after="0"/>
        <w:ind w:left="120"/>
        <w:jc w:val="both"/>
      </w:pPr>
      <w:r>
        <w:rPr>
          <w:rFonts w:ascii="Times New Roman" w:hAnsi="Times New Roman"/>
          <w:b/>
          <w:i w:val="false"/>
          <w:color w:val="000000"/>
          <w:sz w:val="22"/>
        </w:rPr>
        <w:t>751—3.8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xml:space="preserve">,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12">
        <w:r>
          <w:rPr>
            <w:rStyle w:val="Hyperlink"/>
            <w:rFonts w:ascii="Times New Roman" w:hAnsi="Times New Roman"/>
            <w:b w:val="false"/>
            <w:i w:val="false"/>
            <w:color w:val="000000"/>
            <w:sz w:val="22"/>
          </w:rPr>
          <w:t>751—4.2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telecommunications and technology commission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commission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commission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commission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751—3.10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751—3.11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751—3.12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commission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9/21/07, Notice 6/20/07—published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1.6.pdf" Type="http://schemas.openxmlformats.org/officeDocument/2006/relationships/hyperlink" Id="rId5"/>
    <Relationship TargetMode="External" Target="https://www.legis.iowa.gov/docs/iac/rule/751.3.7.pdf" Type="http://schemas.openxmlformats.org/officeDocument/2006/relationships/hyperlink" Id="rId6"/>
    <Relationship TargetMode="External" Target="https://www.legis.iowa.gov/docs/iac/rule/751.3.6.pdf" Type="http://schemas.openxmlformats.org/officeDocument/2006/relationships/hyperlink" Id="rId7"/>
    <Relationship TargetMode="External" Target="https://www.legis.iowa.gov/docs/iac/rule/751.1.6.pdf" Type="http://schemas.openxmlformats.org/officeDocument/2006/relationships/hyperlink" Id="rId8"/>
    <Relationship TargetMode="External" Target="https://www.legis.iowa.gov/docs/iac/rule/751.1.6.pdf" Type="http://schemas.openxmlformats.org/officeDocument/2006/relationships/hyperlink" Id="rId9"/>
    <Relationship TargetMode="External" Target="https://www.legis.iowa.gov/docs/iac/rule/751.1.6.pdf" Type="http://schemas.openxmlformats.org/officeDocument/2006/relationships/hyperlink" Id="rId10"/>
    <Relationship TargetMode="External" Target="https://www.legis.iowa.gov/docs/iac/rule/751.4.12.pdf" Type="http://schemas.openxmlformats.org/officeDocument/2006/relationships/hyperlink" Id="rId11"/>
    <Relationship TargetMode="External" Target="https://www.legis.iowa.gov/docs/iac/rule/751.4.2.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