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TEMPORARY RECORDS—TRANSFER AND STORAGE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671—4.1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In order to assist in the maximum efficiency of state government operations, the state records commission operates the state records center, a secure, low-cost storage facility for the temporary storage of records. Central offices of state agencies shall, and field offices may, use the state records center for storage of temporary records in accordance with approved records series retention and disposition schedules.</w:t>
      </w:r>
    </w:p>
    <w:p>
      <w:pPr>
        <w:spacing w:before="0" w:after="0"/>
        <w:ind w:left="120"/>
        <w:jc w:val="both"/>
      </w:pPr>
      <w:r>
        <w:rPr>
          <w:rFonts w:ascii="Times New Roman" w:hAnsi="Times New Roman"/>
          <w:b/>
          <w:i w:val="false"/>
          <w:color w:val="000000"/>
          <w:sz w:val="22"/>
        </w:rPr>
        <w:t>671—4.2</w:t>
      </w:r>
      <w:r>
        <w:rPr>
          <w:rFonts w:ascii="Times New Roman" w:hAnsi="Times New Roman"/>
          <w:b/>
          <w:i w:val="false"/>
          <w:color w:val="000000"/>
          <w:sz w:val="22"/>
        </w:rPr>
        <w:t xml:space="preserve">(305) </w:t>
      </w:r>
      <w:r>
        <w:rPr>
          <w:rFonts w:ascii="Times New Roman" w:hAnsi="Times New Roman"/>
          <w:b/>
          <w:i w:val="false"/>
          <w:color w:val="000000"/>
          <w:sz w:val="22"/>
        </w:rPr>
        <w:t xml:space="preserve">Forms to use. </w:t>
      </w:r>
      <w:r>
        <w:rPr>
          <w:rFonts w:ascii="Times New Roman" w:hAnsi="Times New Roman"/>
          <w:b w:val="false"/>
          <w:i w:val="false"/>
          <w:color w:val="000000"/>
          <w:sz w:val="22"/>
        </w:rPr>
        <w:t>The following forms shall be used in the process for transferring and storing temporary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A Records Transfer Authorization form obtained from the state archives and records bureau documents the transfer of a record from an agency to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A Record Interfile Request form shall be attached to an agency record to be filed into a box of records already stored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Records Officer(s) and Authorized Users: Department Information Sheet form obtained from the state archives and records bureau documents the appointment of an agency records officer and an agency’s authorized user in accordance with </w:t>
      </w:r>
      <w:hyperlink r:id="rId5">
        <w:r>
          <w:rPr>
            <w:rStyle w:val="Hyperlink"/>
            <w:rFonts w:ascii="Times New Roman" w:hAnsi="Times New Roman"/>
            <w:b w:val="false"/>
            <w:i w:val="false"/>
            <w:color w:val="000000"/>
            <w:sz w:val="22"/>
          </w:rPr>
          <w:t>671—subrule 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val="false"/>
          <w:color w:val="000000"/>
          <w:sz w:val="22"/>
        </w:rPr>
        <w:t xml:space="preserve">A One-Time Records User Authorization form obtained from the state archives and records bureau documents the identification of a nonauthorized agency staff person who requires emergency permanent removal of a file or box of records in the state records center in accordance with </w:t>
      </w:r>
      <w:hyperlink r:id="rId6">
        <w:r>
          <w:rPr>
            <w:rStyle w:val="Hyperlink"/>
            <w:rFonts w:ascii="Times New Roman" w:hAnsi="Times New Roman"/>
            <w:b w:val="false"/>
            <w:i w:val="false"/>
            <w:color w:val="000000"/>
            <w:sz w:val="22"/>
          </w:rPr>
          <w:t>671—subrule 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671—4.3</w:t>
      </w:r>
      <w:r>
        <w:rPr>
          <w:rFonts w:ascii="Times New Roman" w:hAnsi="Times New Roman"/>
          <w:b/>
          <w:i w:val="false"/>
          <w:color w:val="000000"/>
          <w:sz w:val="22"/>
        </w:rPr>
        <w:t xml:space="preserve">(305) </w:t>
      </w:r>
      <w:r>
        <w:rPr>
          <w:rFonts w:ascii="Times New Roman" w:hAnsi="Times New Roman"/>
          <w:b/>
          <w:i w:val="false"/>
          <w:color w:val="000000"/>
          <w:sz w:val="22"/>
        </w:rPr>
        <w:t xml:space="preserve">Agency records officer’s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An agency records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records to the state records center in accordance with established records series retention and disposition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verify, sign and submit a completed Records Transfer Authorization form to the state archives and records bureau for approval prior to the physical transfer of records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state archives and records bureau in correcting an incomplete or inaccurate Records Transfer Authorization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the agency copy of a Records Transfer Authorization form documenting the transfer of records to the state records center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Requests for interfiling. An agency records officer may transfer a limited number of records to the state records center by attaching a Record Interfile Request form to each record to be filed with or into a box of records that is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Requests for permanent removal of records. An agency’s authorized user may request the permanent removal of an individual record or an entire box of records from the state records center by using a Record Retrieval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Return of permanently removed records to storage. In the event an agency records officer wishes to return to the state records center an entire box of records that has been permanently removed from the state records center, a new Records Transfer Authorization form must be completed, reviewed, signed and submitted to the state archives and records bureau for approval prior to the physical transfer of the records to the state records center.</w:t>
      </w:r>
    </w:p>
    <w:p>
      <w:pPr>
        <w:spacing w:before="0" w:after="0"/>
        <w:ind w:left="120"/>
        <w:jc w:val="both"/>
      </w:pPr>
      <w:r>
        <w:rPr>
          <w:rFonts w:ascii="Times New Roman" w:hAnsi="Times New Roman"/>
          <w:b/>
          <w:i w:val="false"/>
          <w:color w:val="000000"/>
          <w:sz w:val="22"/>
        </w:rPr>
        <w:t>671—4.4</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review and approve a completed Records Transfer Authorization form in a timely manner and shall assist an agency in correcting an incomplete or inaccurate Records Transfer Authorization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After approving a Records Transfer Authorization form, the state archives and records bureau shall arrange with the agency for the physical transfer of records to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establish and maintain inventory control of boxes of records transferred to the state records center and shall make box locating information available to the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provide a secure and environmentally appropriate storage area for all records that have been transferred to the state records center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Requests for interfiling. The state archives and records bureau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record using the locating information provided on the Record Interfile Request form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the record to the agency records officer for clarification or additional locating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that the agency do the interfiling if the volume of material is excessive.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Requests for permanent removal of records. State archives and records bureau staff shall permanently remove agency records only to an authorized user on the agency’s Records Officer(s) and Authorized Users: Department Information Sheet form or to an agency staff person for whom the state archives and records bureau has received a One-Time Records User Authorization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box of records that has been permanently removed to an agency is returned to the state records center to be refiled in its original location, that box of records will be returned to the agency pending submission of a completed Records Transfer Authorization form in accordance with subrule </w:t>
      </w:r>
      <w:hyperlink r:id="rId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671—4.5</w:t>
      </w:r>
      <w:r>
        <w:rPr>
          <w:rFonts w:ascii="Times New Roman" w:hAnsi="Times New Roman"/>
          <w:b/>
          <w:i w:val="false"/>
          <w:color w:val="000000"/>
          <w:sz w:val="22"/>
        </w:rPr>
        <w:t xml:space="preserve">(305) </w:t>
      </w:r>
      <w:r>
        <w:rPr>
          <w:rFonts w:ascii="Times New Roman" w:hAnsi="Times New Roman"/>
          <w:b/>
          <w:i w:val="false"/>
          <w:color w:val="000000"/>
          <w:sz w:val="22"/>
        </w:rPr>
        <w:t xml:space="preserve">Procedures. </w:t>
      </w:r>
      <w:r>
        <w:rPr>
          <w:rFonts w:ascii="Times New Roman" w:hAnsi="Times New Roman"/>
          <w:b w:val="false"/>
          <w:i w:val="false"/>
          <w:color w:val="000000"/>
          <w:sz w:val="22"/>
        </w:rPr>
        <w:t>Detailed procedures, including sample copies of the Records Transfer Authorization, the Record Interfile Request, the Record Retrieval Request, the Records Officer(s) and Authorized Users: Department Information Sheet, and the One-Time Records User Authorization forms, are available in the state records manual.</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8">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71.5.4.pdf" Type="http://schemas.openxmlformats.org/officeDocument/2006/relationships/hyperlink" Id="rId5"/>
    <Relationship TargetMode="External" Target="https://www.legis.iowa.gov/docs/iac/rule/671.5.4.pdf" Type="http://schemas.openxmlformats.org/officeDocument/2006/relationships/hyperlink" Id="rId6"/>
    <Relationship TargetMode="External" Target="https://www.legis.iowa.gov/docs/iac/rule/671.4.3.pdf" Type="http://schemas.openxmlformats.org/officeDocument/2006/relationships/hyperlink" Id="rId7"/>
    <Relationship TargetMode="External" Target="https://www.legis.iowa.gov/docs/ico/chapter/30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