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559</w:t>
      </w:r>
    </w:p>
    <w:p>
      <w:pPr>
        <w:spacing w:before="0" w:after="0"/>
        <w:ind w:left="120"/>
        <w:jc w:val="center"/>
      </w:pPr>
      <w:r>
        <w:rPr>
          <w:rFonts w:ascii="Times New Roman" w:hAnsi="Times New Roman"/>
          <w:b w:val="false"/>
          <w:i w:val="false"/>
          <w:color w:val="000000"/>
          <w:sz w:val="21"/>
        </w:rPr>
        <w:t xml:space="preserve">ELECTRICAL INSPECTION PROGRAM—UTILITY NOTIFICATIONS </w:t>
      </w:r>
      <w:r>
        <w:br/>
      </w:r>
      <w:r>
        <w:rPr>
          <w:rFonts w:ascii="Times New Roman" w:hAnsi="Times New Roman"/>
          <w:b w:val="false"/>
          <w:i w:val="false"/>
          <w:color w:val="000000"/>
          <w:sz w:val="21"/>
        </w:rPr>
        <w:t>AND RESPONSIBILITIES OF UTILITIES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661—559.1</w:t>
      </w:r>
      <w:r>
        <w:rPr>
          <w:rFonts w:ascii="Times New Roman" w:hAnsi="Times New Roman"/>
          <w:b/>
          <w:i w:val="false"/>
          <w:color w:val="000000"/>
          <w:sz w:val="22"/>
        </w:rPr>
        <w:t xml:space="preserve">(103) </w:t>
      </w:r>
      <w:r>
        <w:rPr>
          <w:rFonts w:ascii="Times New Roman" w:hAnsi="Times New Roman"/>
          <w:b/>
          <w:i w:val="false"/>
          <w:color w:val="000000"/>
          <w:sz w:val="22"/>
        </w:rPr>
        <w:t xml:space="preserve">Notification of utility. </w:t>
      </w:r>
      <w:r>
        <w:rPr>
          <w:rFonts w:ascii="Times New Roman" w:hAnsi="Times New Roman"/>
          <w:b w:val="false"/>
          <w:i w:val="false"/>
          <w:color w:val="000000"/>
          <w:sz w:val="22"/>
        </w:rPr>
        <w:t>Upon the completion of an inspection report which approves an installation, if the installation involves new electrical service, the inspector shall provide notice of the action to the utility which provides electrical service to the location of the installation.</w:t>
      </w:r>
    </w:p>
    <w:p>
      <w:pPr>
        <w:spacing w:before="0" w:after="0"/>
        <w:ind w:left="120"/>
        <w:jc w:val="left"/>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2007 Iowa Acts, chapter 197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