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551</w:t>
      </w:r>
    </w:p>
    <w:p>
      <w:pPr>
        <w:spacing w:before="0" w:after="0"/>
        <w:ind w:left="120"/>
        <w:jc w:val="center"/>
      </w:pPr>
      <w:r>
        <w:rPr>
          <w:rFonts w:ascii="Times New Roman" w:hAnsi="Times New Roman"/>
          <w:b w:val="false"/>
          <w:i w:val="false"/>
          <w:color w:val="000000"/>
          <w:sz w:val="21"/>
        </w:rPr>
        <w:t>ELECTRICAL INSPECTION PROGRAM—DEFINITIONS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661—551.1</w:t>
      </w:r>
      <w:r>
        <w:rPr>
          <w:rFonts w:ascii="Times New Roman" w:hAnsi="Times New Roman"/>
          <w:b/>
          <w:i w:val="false"/>
          <w:color w:val="000000"/>
          <w:sz w:val="22"/>
        </w:rPr>
        <w:t xml:space="preserve">(103)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definitions provided in this chapter apply to </w:t>
      </w:r>
      <w:hyperlink r:id="rId5">
        <w:r>
          <w:rPr>
            <w:rStyle w:val="Hyperlink"/>
            <w:rFonts w:ascii="Times New Roman" w:hAnsi="Times New Roman"/>
            <w:b w:val="false"/>
            <w:i w:val="false"/>
            <w:color w:val="000000"/>
            <w:sz w:val="22"/>
          </w:rPr>
          <w:t>661—Chapters 550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559</w:t>
        </w:r>
      </w:hyperlink>
      <w:r>
        <w:rPr>
          <w:rFonts w:ascii="Times New Roman" w:hAnsi="Times New Roman"/>
          <w:b w:val="false"/>
          <w:i w:val="false"/>
          <w:color w:val="000000"/>
          <w:sz w:val="22"/>
        </w:rPr>
        <w:t>, inclusive.</w:t>
      </w:r>
    </w:p>
    <w:p>
      <w:pPr>
        <w:spacing w:before="0" w:after="0"/>
        <w:ind w:left="120"/>
        <w:jc w:val="both"/>
      </w:pPr>
      <w:r>
        <w:rPr>
          <w:rFonts w:ascii="Times New Roman" w:hAnsi="Times New Roman"/>
          <w:b/>
          <w:i w:val="false"/>
          <w:color w:val="000000"/>
          <w:sz w:val="22"/>
        </w:rPr>
        <w:t>661—551.2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electrical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electrician” </w:t>
      </w:r>
      <w:r>
        <w:rPr>
          <w:rFonts w:ascii="Times New Roman" w:hAnsi="Times New Roman"/>
          <w:b w:val="false"/>
          <w:i w:val="false"/>
          <w:color w:val="000000"/>
          <w:sz w:val="22"/>
        </w:rPr>
        <w:t>means any person who, as such person's principal occupation, is engaged in learning and assisting in the installation, alteration, and repair of electrical wiring, apparatus, and equipment as an employee of a person licensed under this chapter, and who is licensed by the board and is progressing toward completion of an apprenticeship training program registered by the Bureau of Apprenticeship and Training of the United States Department of Labor. For purposes of this chapter, persons who are not engaged in the installation, alteration, or repair of electrical wiring, apparatus, and equipment, either inside or outside buildings, shall not be considered apprentice electricians.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electrical examining board created under Iowa Code Supplement section </w:t>
      </w:r>
      <w:hyperlink r:id="rId7">
        <w:r>
          <w:rPr>
            <w:rStyle w:val="Hyperlink"/>
            <w:rFonts w:ascii="Times New Roman" w:hAnsi="Times New Roman"/>
            <w:b w:val="false"/>
            <w:i w:val="false"/>
            <w:color w:val="000000"/>
            <w:sz w:val="22"/>
          </w:rPr>
          <w:t>103.2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 journeyman electrician” </w:t>
      </w:r>
      <w:r>
        <w:rPr>
          <w:rFonts w:ascii="Times New Roman" w:hAnsi="Times New Roman"/>
          <w:b w:val="false"/>
          <w:i w:val="false"/>
          <w:color w:val="000000"/>
          <w:sz w:val="22"/>
        </w:rPr>
        <w:t>means a person having the necessary qualifications, training, experience, and technical knowledge to wire for or install electrical wiring, apparatus, and equipment and to supervise apprentice electricians and who is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 master electrician” </w:t>
      </w:r>
      <w:r>
        <w:rPr>
          <w:rFonts w:ascii="Times New Roman" w:hAnsi="Times New Roman"/>
          <w:b w:val="false"/>
          <w:i w:val="false"/>
          <w:color w:val="000000"/>
          <w:sz w:val="22"/>
        </w:rPr>
        <w:t>means a person having the necessary qualifications, training, experience, and technical knowledge to properly plan, lay out, and supervise the installation of electrical wiring, apparatus, and equipment for light, heat, power, and other purposes and who is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B journeyman electrician” </w:t>
      </w:r>
      <w:r>
        <w:rPr>
          <w:rFonts w:ascii="Times New Roman" w:hAnsi="Times New Roman"/>
          <w:b w:val="false"/>
          <w:i w:val="false"/>
          <w:color w:val="000000"/>
          <w:sz w:val="22"/>
        </w:rPr>
        <w:t xml:space="preserve">means a person having the necessary qualifications, training, experience, and technical knowledge to wire for or install electrical wiring, apparatus, and equipment and who meets and is subject to the requirements of Iowa Code Supplement section </w:t>
      </w:r>
      <w:hyperlink r:id="rId8">
        <w:r>
          <w:rPr>
            <w:rStyle w:val="Hyperlink"/>
            <w:rFonts w:ascii="Times New Roman" w:hAnsi="Times New Roman"/>
            <w:b w:val="false"/>
            <w:i w:val="false"/>
            <w:color w:val="000000"/>
            <w:sz w:val="22"/>
          </w:rPr>
          <w:t>103.12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B master electrician” </w:t>
      </w:r>
      <w:r>
        <w:rPr>
          <w:rFonts w:ascii="Times New Roman" w:hAnsi="Times New Roman"/>
          <w:b w:val="false"/>
          <w:i w:val="false"/>
          <w:color w:val="000000"/>
          <w:sz w:val="22"/>
        </w:rPr>
        <w:t xml:space="preserve">means a person having the necessary qualifications, training, experience, and technical knowledge to properly plan, lay out, and supervise the installation of electrical wiring, apparatus, and equipment and who meets and is subject to the requirements of Iowa Code Supplement section </w:t>
      </w:r>
      <w:hyperlink r:id="rId9">
        <w:r>
          <w:rPr>
            <w:rStyle w:val="Hyperlink"/>
            <w:rFonts w:ascii="Times New Roman" w:hAnsi="Times New Roman"/>
            <w:b w:val="false"/>
            <w:i w:val="false"/>
            <w:color w:val="000000"/>
            <w:sz w:val="22"/>
          </w:rPr>
          <w:t>103.10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w:t>
      </w:r>
      <w:r>
        <w:rPr>
          <w:rFonts w:ascii="Times New Roman" w:hAnsi="Times New Roman"/>
          <w:b w:val="false"/>
          <w:i w:val="false"/>
          <w:color w:val="000000"/>
          <w:sz w:val="22"/>
        </w:rPr>
        <w:t>means a use, installation, structure, or premises associated with a place of business where goods, wares, services, or merchandise are stored or offered for sale on a wholesale or retail basis. “Commercial” includes a residence only if the residence is regularly open to the public as a place of business as provided in this definition. “Commercial” does not include any use, installation, structure, or premises associated with a farm or an industrial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contractor” </w:t>
      </w:r>
      <w:r>
        <w:rPr>
          <w:rFonts w:ascii="Times New Roman" w:hAnsi="Times New Roman"/>
          <w:b w:val="false"/>
          <w:i w:val="false"/>
          <w:color w:val="000000"/>
          <w:sz w:val="22"/>
        </w:rPr>
        <w:t>means a person affiliated with an electrical contracting firm or business who is licensed by the board as either a class A or class B master electrician and who is also registered with the state of Iowa as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 xml:space="preserve">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 A request for permit and request for inspection, if required by rule </w:t>
      </w:r>
      <w:hyperlink r:id="rId10">
        <w:r>
          <w:rPr>
            <w:rStyle w:val="Hyperlink"/>
            <w:rFonts w:ascii="Times New Roman" w:hAnsi="Times New Roman"/>
            <w:b w:val="false"/>
            <w:i w:val="false"/>
            <w:color w:val="000000"/>
            <w:sz w:val="22"/>
          </w:rPr>
          <w:t>661—552.1</w:t>
        </w:r>
      </w:hyperlink>
      <w:r>
        <w:rPr>
          <w:rFonts w:ascii="Times New Roman" w:hAnsi="Times New Roman"/>
          <w:b w:val="false"/>
          <w:i w:val="false"/>
          <w:color w:val="000000"/>
          <w:sz w:val="22"/>
        </w:rPr>
        <w:t>(103), shall be made as soon as practicable and, in any event, no more than 72 hours after the installation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w:t>
      </w:r>
      <w:r>
        <w:rPr>
          <w:rFonts w:ascii="Times New Roman" w:hAnsi="Times New Roman"/>
          <w:b w:val="false"/>
          <w:i w:val="false"/>
          <w:color w:val="000000"/>
          <w:sz w:val="22"/>
        </w:rPr>
        <w:t>means land, buildings and structures used for agricultural purposes including but not limited to the storage, handling, and drying of grain and the care, feeding, and housing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installation” </w:t>
      </w:r>
      <w:r>
        <w:rPr>
          <w:rFonts w:ascii="Times New Roman" w:hAnsi="Times New Roman"/>
          <w:b w:val="false"/>
          <w:i w:val="false"/>
          <w:color w:val="000000"/>
          <w:sz w:val="22"/>
        </w:rPr>
        <w:t>means an installation intended for use in the manufacture or processing of products involving systematic labor or habitual employment and includes installations in which agricultural or other products are habitually or customarily processed or stored for others, either by buying or reselling on a fee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“Inspector” </w:t>
      </w:r>
      <w:r>
        <w:rPr>
          <w:rFonts w:ascii="Times New Roman" w:hAnsi="Times New Roman"/>
          <w:b w:val="false"/>
          <w:i w:val="false"/>
          <w:color w:val="000000"/>
          <w:sz w:val="22"/>
        </w:rPr>
        <w:t>means a person certified as an electrical inspector upon such reasonable conditions as may be adopted by the board. The board may recognize more than one class of electrical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electrical installation” </w:t>
      </w:r>
      <w:r>
        <w:rPr>
          <w:rFonts w:ascii="Times New Roman" w:hAnsi="Times New Roman"/>
          <w:b w:val="false"/>
          <w:i w:val="false"/>
          <w:color w:val="000000"/>
          <w:sz w:val="22"/>
        </w:rPr>
        <w:t>means the installation of electrical wiring, apparatus, and equipment for light, heat, power, and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building or facility” </w:t>
      </w:r>
      <w:r>
        <w:rPr>
          <w:rFonts w:ascii="Times New Roman" w:hAnsi="Times New Roman"/>
          <w:b w:val="false"/>
          <w:i w:val="false"/>
          <w:color w:val="000000"/>
          <w:sz w:val="22"/>
        </w:rPr>
        <w:t>means any building or facility designated for public use, including all property owned and occupied or designated for use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maintenance” </w:t>
      </w:r>
      <w:r>
        <w:rPr>
          <w:rFonts w:ascii="Times New Roman" w:hAnsi="Times New Roman"/>
          <w:b w:val="false"/>
          <w:i w:val="false"/>
          <w:color w:val="000000"/>
          <w:sz w:val="22"/>
        </w:rPr>
        <w:t>means the repair or replacement of existing electrical apparatus or equipment of the same size and type for which no changes in wiring are made. Routine maintenance by itself does not require an electrical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electrician” </w:t>
      </w:r>
      <w:r>
        <w:rPr>
          <w:rFonts w:ascii="Times New Roman" w:hAnsi="Times New Roman"/>
          <w:b w:val="false"/>
          <w:i w:val="false"/>
          <w:color w:val="000000"/>
          <w:sz w:val="22"/>
        </w:rPr>
        <w:t>means a person having the necessary qualifications, training, and experience in wiring or installing special classes of electrical wiring, apparatus, equipment, or installations which shall include irrigation system wiring, disconnecting and reconnecting existing air conditioning and refrigeration, and sign installation and who is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“Unclassified person” </w:t>
      </w:r>
      <w:r>
        <w:rPr>
          <w:rFonts w:ascii="Times New Roman" w:hAnsi="Times New Roman"/>
          <w:b w:val="false"/>
          <w:i w:val="false"/>
          <w:color w:val="000000"/>
          <w:sz w:val="22"/>
        </w:rPr>
        <w:t>means any person, other than an apprentice electrician or other person licensed under this chapter, who, as such person's principal occupation, is engaged in learning and assisting in the installation, alteration, and repair of electrical wiring, apparatus, and equipment as an employee of a person licensed under this chapter, and who is licensed by the board as an unclassified person. For purposes of this chapter, persons who are not engaged in the installation, alteration, or repair of electrical wiring, apparatus, and equipment, either inside or outside buildings, shall not be considered unclassified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emergency service provider” </w:t>
      </w:r>
      <w:r>
        <w:rPr>
          <w:rFonts w:ascii="Times New Roman" w:hAnsi="Times New Roman"/>
          <w:b w:val="false"/>
          <w:i w:val="false"/>
          <w:color w:val="000000"/>
          <w:sz w:val="22"/>
        </w:rPr>
        <w:t xml:space="preserve">means a volunteer fire fighter as defined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a volunteer emergency rescue technician as defined in Iowa Code section </w:t>
      </w:r>
      <w:hyperlink r:id="rId12">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or a reserve peace officer as defined in Iowa Code section </w:t>
      </w:r>
      <w:hyperlink r:id="rId13">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8396B</w:t>
      </w:r>
      <w:r>
        <w:rPr>
          <w:rFonts w:ascii="Times New Roman" w:hAnsi="Times New Roman"/>
          <w:b w:val="false"/>
          <w:i w:val="false"/>
          <w:color w:val="000000"/>
          <w:sz w:val="16"/>
        </w:rPr>
        <w:t>, IAB 12/16/09, effective 2/1/10</w:t>
      </w:r>
      <w:r>
        <w:rPr>
          <w:rFonts w:ascii="Times New Roman" w:hAnsi="Times New Roman"/>
          <w:b w:val="false"/>
          <w:i w:val="false"/>
          <w:color w:val="000000"/>
          <w:sz w:val="16"/>
        </w:rPr>
        <w:t xml:space="preserve">; </w:t>
      </w:r>
      <w:r>
        <w:rPr>
          <w:rFonts w:ascii="Times New Roman" w:hAnsi="Times New Roman"/>
          <w:b/>
          <w:i w:val="false"/>
          <w:color w:val="000000"/>
          <w:sz w:val="16"/>
        </w:rPr>
        <w:t>ARC 9626B</w:t>
      </w:r>
      <w:r>
        <w:rPr>
          <w:rFonts w:ascii="Times New Roman" w:hAnsi="Times New Roman"/>
          <w:b w:val="false"/>
          <w:i w:val="false"/>
          <w:color w:val="000000"/>
          <w:sz w:val="16"/>
        </w:rPr>
        <w:t>, IAB 7/27/11,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3733C</w:t>
      </w:r>
      <w:r>
        <w:rPr>
          <w:rFonts w:ascii="Times New Roman" w:hAnsi="Times New Roman"/>
          <w:b w:val="false"/>
          <w:i w:val="false"/>
          <w:color w:val="000000"/>
          <w:sz w:val="16"/>
        </w:rPr>
        <w:t>, IAB 4/11/18, effective 3/26/18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2007 Iowa Acts, chapter 197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[Editorial change: IAC Supplement 2/8/12]</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550.pdf" Type="http://schemas.openxmlformats.org/officeDocument/2006/relationships/hyperlink" Id="rId5"/>
    <Relationship TargetMode="External" Target="https://www.legis.iowa.gov/docs/iac/chapter/661.559.pdf" Type="http://schemas.openxmlformats.org/officeDocument/2006/relationships/hyperlink" Id="rId6"/>
    <Relationship TargetMode="External" Target="https://www.legis.iowa.gov/docs/ico/chapter/103.2.pdf" Type="http://schemas.openxmlformats.org/officeDocument/2006/relationships/hyperlink" Id="rId7"/>
    <Relationship TargetMode="External" Target="https://www.legis.iowa.gov/docs/ico/chapter/103.12.pdf" Type="http://schemas.openxmlformats.org/officeDocument/2006/relationships/hyperlink" Id="rId8"/>
    <Relationship TargetMode="External" Target="https://www.legis.iowa.gov/docs/ico/chapter/103.10.pdf" Type="http://schemas.openxmlformats.org/officeDocument/2006/relationships/hyperlink" Id="rId9"/>
    <Relationship TargetMode="External" Target="https://www.legis.iowa.gov/docs/iac/rule/661.552.1.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147A.1.pdf" Type="http://schemas.openxmlformats.org/officeDocument/2006/relationships/hyperlink" Id="rId12"/>
    <Relationship TargetMode="External" Target="https://www.legis.iowa.gov/docs/ico/chapter/85.6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