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228</w:t>
      </w:r>
    </w:p>
    <w:p>
      <w:pPr>
        <w:spacing w:before="0" w:after="0"/>
        <w:ind w:left="120"/>
        <w:jc w:val="center"/>
      </w:pPr>
      <w:r>
        <w:rPr>
          <w:rFonts w:ascii="Times New Roman" w:hAnsi="Times New Roman"/>
          <w:b w:val="false"/>
          <w:i w:val="false"/>
          <w:color w:val="000000"/>
          <w:sz w:val="21"/>
        </w:rPr>
        <w:t>LIQUEFIED NATURAL GAS</w:t>
      </w:r>
    </w:p>
    <w:p>
      <w:pPr>
        <w:spacing w:before="0" w:after="0"/>
        <w:ind w:left="120"/>
        <w:jc w:val="center"/>
      </w:pPr>
      <w:r>
        <w:rPr>
          <w:rFonts w:ascii="Times New Roman" w:hAnsi="Times New Roman"/>
          <w:b w:val="false"/>
          <w:i w:val="false"/>
          <w:color w:val="000000"/>
          <w:sz w:val="14"/>
        </w:rPr>
        <w:t>[Prior to 12/14/11, see 661—Ch 51]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661—228.1</w:t>
      </w:r>
      <w:r>
        <w:rPr>
          <w:rFonts w:ascii="Times New Roman" w:hAnsi="Times New Roman"/>
          <w:b/>
          <w:i w:val="false"/>
          <w:color w:val="000000"/>
          <w:sz w:val="22"/>
        </w:rPr>
        <w:t xml:space="preserve">(101) </w:t>
      </w:r>
      <w:r>
        <w:rPr>
          <w:rFonts w:ascii="Times New Roman" w:hAnsi="Times New Roman"/>
          <w:b/>
          <w:i w:val="false"/>
          <w:color w:val="000000"/>
          <w:sz w:val="22"/>
        </w:rPr>
        <w:t xml:space="preserve">Transportation, storage, handling, and use of liquefied natural gas. </w:t>
      </w:r>
      <w:r>
        <w:rPr>
          <w:rFonts w:ascii="Times New Roman" w:hAnsi="Times New Roman"/>
          <w:b w:val="false"/>
          <w:i w:val="false"/>
          <w:color w:val="000000"/>
          <w:sz w:val="22"/>
        </w:rPr>
        <w:t>NFPA 59A, “Standard for the Production, Storage and Handling of Liquefied Natural Gas (LNG),” 2009 edition, published by the National Fire Protection Association, 1 Batterymarch Park, Quincy, Massachusetts, USA 02169-7471, is adopted by reference as the rules governing the transportation, storage, handling, and use of liquefied natural gas. Persons who transport, store, handle, or use liquefied natural gas shall comply with the applicable requirements established therein.</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5">
        <w:r>
          <w:rPr>
            <w:rStyle w:val="Hyperlink"/>
            <w:rFonts w:ascii="Times New Roman" w:hAnsi="Times New Roman"/>
            <w:b w:val="false"/>
            <w:i w:val="false"/>
            <w:color w:val="000000"/>
            <w:sz w:val="22"/>
          </w:rPr>
          <w:t>101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9927B</w:t>
      </w:r>
      <w:r>
        <w:rPr>
          <w:rFonts w:ascii="Times New Roman" w:hAnsi="Times New Roman"/>
          <w:b w:val="false"/>
          <w:i w:val="false"/>
          <w:color w:val="000000"/>
          <w:sz w:val="16"/>
        </w:rPr>
        <w:t>, IAB 12/14/11, effective 2/1/12</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ARC 9927B</w:t>
      </w:r>
      <w:r>
        <w:rPr>
          <w:rFonts w:ascii="Times New Roman" w:hAnsi="Times New Roman"/>
          <w:b w:val="false"/>
          <w:i w:val="false"/>
          <w:color w:val="000000"/>
          <w:sz w:val="21"/>
        </w:rPr>
        <w:t xml:space="preserve"> (Notice ARC 9765B, IAB 10/5/11)</w:t>
      </w:r>
      <w:r>
        <w:rPr>
          <w:rFonts w:ascii="Times New Roman" w:hAnsi="Times New Roman"/>
          <w:b w:val="false"/>
          <w:i w:val="false"/>
          <w:color w:val="000000"/>
          <w:sz w:val="21"/>
        </w:rPr>
        <w:t>, IAB 12/14/11, effective 2/1/12]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01.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