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board of nursing hereby adopts, with the following exceptions and amendments, the Uniform Rules on Agency Procedure relating to procedures for rule making which are printed in the first volume of the Iowa Administrative Code.</w:t>
      </w:r>
    </w:p>
    <w:p>
      <w:pPr>
        <w:spacing w:before="0" w:after="0"/>
        <w:ind w:left="120"/>
        <w:jc w:val="both"/>
      </w:pPr>
      <w:r>
        <w:rPr>
          <w:rFonts w:ascii="Times New Roman" w:hAnsi="Times New Roman"/>
          <w:b/>
          <w:i w:val="false"/>
          <w:color w:val="000000"/>
          <w:sz w:val="22"/>
        </w:rPr>
        <w:t>655—10.3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Delete the words “(commission, council, director)”.</w:t>
      </w:r>
    </w:p>
    <w:p>
      <w:pPr>
        <w:spacing w:before="0" w:after="0"/>
        <w:ind w:left="120"/>
        <w:jc w:val="both"/>
      </w:pPr>
      <w:r>
        <w:rPr>
          <w:rFonts w:ascii="Times New Roman" w:hAnsi="Times New Roman"/>
          <w:b/>
          <w:i w:val="false"/>
          <w:color w:val="000000"/>
          <w:sz w:val="22"/>
        </w:rPr>
        <w:t>655—10.4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“one year”.</w:t>
      </w:r>
    </w:p>
    <w:p>
      <w:pPr>
        <w:spacing w:before="0" w:after="0"/>
        <w:ind w:left="120"/>
        <w:jc w:val="both"/>
      </w:pPr>
      <w:r>
        <w:rPr>
          <w:rFonts w:ascii="Times New Roman" w:hAnsi="Times New Roman"/>
          <w:b/>
          <w:i w:val="false"/>
          <w:color w:val="000000"/>
          <w:sz w:val="22"/>
        </w:rPr>
        <w:t>655—10.5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In lieu of the words “(identify office and address)”, insert “Iowa Board of Nursing, RiverPoint Business Park, 400 S.W. Eighth Street, Suite B, Des Moines, Iowa 50309-4685”.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and telephone number)”, insert “the board of nursing at (515) 281-3255”.</w:t>
      </w:r>
    </w:p>
    <w:p>
      <w:pPr>
        <w:spacing w:before="0" w:after="0"/>
        <w:ind w:left="120"/>
        <w:jc w:val="both"/>
      </w:pPr>
      <w:r>
        <w:rPr>
          <w:rFonts w:ascii="Times New Roman" w:hAnsi="Times New Roman"/>
          <w:b/>
          <w:i w:val="false"/>
          <w:color w:val="000000"/>
          <w:sz w:val="22"/>
        </w:rPr>
        <w:t>655—10.6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board of nursing”.</w:t>
      </w:r>
    </w:p>
    <w:p>
      <w:pPr>
        <w:spacing w:before="0" w:after="0"/>
        <w:ind w:left="120"/>
        <w:jc w:val="both"/>
      </w:pPr>
      <w:r>
        <w:rPr>
          <w:rFonts w:ascii="Times New Roman" w:hAnsi="Times New Roman"/>
          <w:b/>
          <w:i w:val="false"/>
          <w:color w:val="000000"/>
          <w:sz w:val="22"/>
        </w:rPr>
        <w:t>655—10.10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val="false"/>
          <w:color w:val="000000"/>
          <w:sz w:val="22"/>
        </w:rPr>
        <w:t>In lieu of the words “(List here narrowly drawn classes of rules where such an exemption is justified and a brief statement of the reasons for exempting each of them.)”, insert the following:</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a.</w:t>
      </w:r>
      <w:r>
        <w:rPr>
          <w:rFonts w:ascii="Times New Roman" w:hAnsi="Times New Roman"/>
          <w:b w:val="false"/>
          <w:i w:val="false"/>
          <w:color w:val="000000"/>
          <w:sz w:val="22"/>
        </w:rPr>
        <w:t xml:space="preserve"> The rule confers a benefit or removes a restriction on the public or some segment thereof.</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b.</w:t>
      </w:r>
      <w:r>
        <w:rPr>
          <w:rFonts w:ascii="Times New Roman" w:hAnsi="Times New Roman"/>
          <w:b w:val="false"/>
          <w:i w:val="false"/>
          <w:color w:val="000000"/>
          <w:sz w:val="22"/>
        </w:rPr>
        <w:t xml:space="preserve"> The effective date is necessary because of imminent peril to the public health, safety or welfare.”</w:t>
      </w:r>
    </w:p>
    <w:p>
      <w:pPr>
        <w:spacing w:before="0" w:after="0"/>
        <w:ind w:left="120"/>
        <w:jc w:val="both"/>
      </w:pPr>
      <w:r>
        <w:rPr>
          <w:rFonts w:ascii="Times New Roman" w:hAnsi="Times New Roman"/>
          <w:b/>
          <w:i w:val="false"/>
          <w:color w:val="000000"/>
          <w:sz w:val="22"/>
        </w:rPr>
        <w:t>655—10.11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the office and address)”, insert “Iowa Board of Nursing, RiverPoint Business Park, 400 S.W. Eighth Street, Suite B, Des Moines, Iowa 50309-4685”.</w:t>
      </w:r>
    </w:p>
    <w:p>
      <w:pPr>
        <w:spacing w:before="0" w:after="0"/>
        <w:ind w:left="120"/>
        <w:jc w:val="both"/>
      </w:pPr>
      <w:r>
        <w:rPr>
          <w:rFonts w:ascii="Times New Roman" w:hAnsi="Times New Roman"/>
          <w:b/>
          <w:i w:val="false"/>
          <w:color w:val="000000"/>
          <w:sz w:val="22"/>
        </w:rPr>
        <w:t>655—10.12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Delete the word “actual”.</w:t>
      </w:r>
    </w:p>
    <w:p>
      <w:pPr>
        <w:spacing w:before="0" w:after="0"/>
        <w:ind w:left="120"/>
        <w:jc w:val="both"/>
      </w:pPr>
      <w:r>
        <w:rPr>
          <w:rFonts w:ascii="Times New Roman" w:hAnsi="Times New Roman"/>
          <w:b/>
          <w:i w:val="false"/>
          <w:color w:val="000000"/>
          <w:sz w:val="22"/>
        </w:rPr>
        <w:t>655—10.13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head)”, insert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10.13(4)</w:t>
      </w:r>
      <w:r>
        <w:rPr>
          <w:rFonts w:ascii="Times New Roman" w:hAnsi="Times New Roman"/>
          <w:b w:val="false"/>
          <w:i w:val="false"/>
          <w:color w:val="000000"/>
          <w:sz w:val="22"/>
        </w:rPr>
        <w:t> </w:t>
      </w:r>
      <w:r>
        <w:rPr>
          <w:rFonts w:ascii="Times New Roman" w:hAnsi="Times New Roman"/>
          <w:b w:val="false"/>
          <w:i w:val="false"/>
          <w:color w:val="000000"/>
          <w:sz w:val="22"/>
        </w:rPr>
        <w:t>Delete the words “(Alternatively, the agency can maintain the file indefinitely.)” and the words “(*Note: Alternatively to X.13(2)</w:t>
      </w:r>
      <w:r>
        <w:rPr>
          <w:rFonts w:ascii="Times New Roman" w:hAnsi="Times New Roman"/>
          <w:b w:val="false"/>
          <w:i/>
          <w:color w:val="000000"/>
          <w:sz w:val="22"/>
        </w:rPr>
        <w:t>“j”</w:t>
      </w:r>
      <w:r>
        <w:rPr>
          <w:rFonts w:ascii="Times New Roman" w:hAnsi="Times New Roman"/>
          <w:b w:val="false"/>
          <w:i w:val="false"/>
          <w:color w:val="000000"/>
          <w:sz w:val="22"/>
        </w:rPr>
        <w:t xml:space="preserve"> and the amendment to X.13(4), an agency could keep a separate file of significant written criticisms to rules and maintain those for five years.)”.</w:t>
      </w:r>
    </w:p>
    <w:p>
      <w:pPr>
        <w:spacing w:before="0" w:after="0"/>
        <w:ind w:left="120"/>
        <w:jc w:val="center"/>
      </w:pPr>
      <w:r>
        <w:rPr>
          <w:rFonts w:ascii="Times New Roman" w:hAnsi="Times New Roman"/>
          <w:b w:val="false"/>
          <w:i w:val="false"/>
          <w:color w:val="000000"/>
          <w:sz w:val="21"/>
        </w:rPr>
        <w:t>[Filed 2/17/88, Notice 8/26/87—published 3/9/88, effective 4/13/88]</w:t>
      </w:r>
    </w:p>
    <w:p>
      <w:pPr>
        <w:spacing w:before="0" w:after="0"/>
        <w:ind w:left="120"/>
        <w:jc w:val="center"/>
      </w:pPr>
      <w:r>
        <w:rPr>
          <w:rFonts w:ascii="Times New Roman" w:hAnsi="Times New Roman"/>
          <w:b w:val="false"/>
          <w:i w:val="false"/>
          <w:color w:val="000000"/>
          <w:sz w:val="21"/>
        </w:rPr>
        <w:t>[Filed 4/29/99,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