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board of medicine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653—2.1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“Iowa Board of Medicine”.</w:t>
      </w:r>
    </w:p>
    <w:p>
      <w:pPr>
        <w:spacing w:before="0" w:after="0"/>
        <w:ind w:left="120"/>
        <w:jc w:val="both"/>
      </w:pPr>
      <w:r>
        <w:rPr>
          <w:rFonts w:ascii="Times New Roman" w:hAnsi="Times New Roman"/>
          <w:b/>
          <w:i w:val="false"/>
          <w:color w:val="000000"/>
          <w:sz w:val="22"/>
        </w:rPr>
        <w:t>653—2.3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“Iowa Board of Medicine” and in lieu of “insert agency name and address”, insert “Iowa Board of Medicine, 400 S.W. 8th Street, Suite C, Des Moines, Iowa 50309-4686”.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“the agency’s regular business hours, Monday through Friday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fees. </w:t>
      </w:r>
      <w:r>
        <w:rPr>
          <w:rFonts w:ascii="Times New Roman" w:hAnsi="Times New Roman"/>
          <w:b w:val="false"/>
          <w:i w:val="false"/>
          <w:color w:val="000000"/>
          <w:sz w:val="22"/>
        </w:rPr>
        <w:t>An hourly fee may be charged for actual agency expenses in supervising the examination and copying of requested records when the supervision time required is in excess of one-quarter hour. The custodian shall prominently post in agency offices the hourly fees to be charged for supervision of records during the examination and copying. That hourly fee shall not be in excess of the hourly wage of an agency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If the request requires research or if the record or records cannot reasonably be readily retrieved by the office, the requester will be advised of this fact. Reasonable search fees may be charged where appropriate. In addition, all costs for retrieval and copying of information stored in electronic storage systems may be charged to the requester.</w:t>
      </w:r>
    </w:p>
    <w:p>
      <w:pPr>
        <w:spacing w:before="210" w:after="0"/>
        <w:ind w:left="120"/>
        <w:jc w:val="both"/>
      </w:pPr>
      <w:r>
        <w:rPr>
          <w:rFonts w:ascii="Times New Roman" w:hAnsi="Times New Roman"/>
          <w:b/>
          <w:i w:val="false"/>
          <w:color w:val="000000"/>
          <w:sz w:val="22"/>
        </w:rPr>
        <w:t>653—2.6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words “Iowa Board of Medicine, 400 S.W. 8th Street, Suite C, Des Moines, Iowa 50309-4686”.</w:t>
      </w:r>
    </w:p>
    <w:p>
      <w:pPr>
        <w:spacing w:before="210" w:after="0"/>
        <w:ind w:left="120"/>
        <w:jc w:val="both"/>
      </w:pPr>
      <w:r>
        <w:rPr>
          <w:rFonts w:ascii="Times New Roman" w:hAnsi="Times New Roman"/>
          <w:b/>
          <w:i w:val="false"/>
          <w:color w:val="000000"/>
          <w:sz w:val="22"/>
        </w:rPr>
        <w:t>653—2.7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 xml:space="preserve">Insert at the end of the model rule the following new sentence. “This section does not allow the subject of a record which is confidential under Iowa Code section </w:t>
      </w:r>
      <w:hyperlink r:id="rId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to consent to its release.”</w:t>
      </w:r>
    </w:p>
    <w:p>
      <w:pPr>
        <w:spacing w:before="0" w:after="0"/>
        <w:ind w:left="120"/>
        <w:jc w:val="both"/>
      </w:pPr>
      <w:r>
        <w:rPr>
          <w:rFonts w:ascii="Times New Roman" w:hAnsi="Times New Roman"/>
          <w:b/>
          <w:i w:val="false"/>
          <w:color w:val="000000"/>
          <w:sz w:val="22"/>
        </w:rPr>
        <w:t>653—2.9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subrule </w:t>
      </w:r>
      <w:hyperlink r:id="rId7">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653—2.10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investigators, members, and agents of the agency who have a need for the record in the performance of their duties. The custodian of the record may, upon request of any officer, employee, investigator, member, or agent,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to the attorney general’s office for use in performing its official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office and among board members; to other state agencies, boards, and departments; to federal agencies; to agencies in other states; Federation of State Medical Boards of the United States, Inc., American Medical Association, American Osteopathic Association, Iowa Medical Society, Iowa Osteopathic Medical Association; Educational Commission for Foreign Medical Graduates; Iowa Physician Assistant Society; Physician’s Assistant Advisory Committee; approved Advanced Care Training facilities; or to local units of government as appropriate to carry out the agency’s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the staff of federal or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Transmittal to the district court of the record in a disciplinary hearing, pursuant to Iowa Code section </w:t>
      </w:r>
      <w:hyperlink r:id="rId9">
        <w:r>
          <w:rPr>
            <w:rStyle w:val="Hyperlink"/>
            <w:rFonts w:ascii="Times New Roman" w:hAnsi="Times New Roman"/>
            <w:b w:val="false"/>
            <w:i w:val="false"/>
            <w:color w:val="000000"/>
            <w:sz w:val="22"/>
          </w:rPr>
          <w:t>17A.19(6)</w:t>
        </w:r>
      </w:hyperlink>
      <w:r>
        <w:rPr>
          <w:rFonts w:ascii="Times New Roman" w:hAnsi="Times New Roman"/>
          <w:b w:val="false"/>
          <w:i w:val="false"/>
          <w:color w:val="000000"/>
          <w:sz w:val="22"/>
        </w:rPr>
        <w:t>, regardless of whether the hearing was open or closed.</w:t>
      </w:r>
    </w:p>
    <w:p>
      <w:pPr>
        <w:spacing w:before="0" w:after="0"/>
        <w:ind w:left="120"/>
        <w:jc w:val="both"/>
      </w:pPr>
      <w:r>
        <w:rPr>
          <w:rFonts w:ascii="Times New Roman" w:hAnsi="Times New Roman"/>
          <w:b/>
          <w:i w:val="false"/>
          <w:color w:val="000000"/>
          <w:sz w:val="22"/>
        </w:rPr>
        <w:t>653—2.11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board disclosure of confidential records as provided in rule </w:t>
      </w:r>
      <w:hyperlink r:id="rId10">
        <w:r>
          <w:rPr>
            <w:rStyle w:val="Hyperlink"/>
            <w:rFonts w:ascii="Times New Roman" w:hAnsi="Times New Roman"/>
            <w:b w:val="false"/>
            <w:i w:val="false"/>
            <w:color w:val="000000"/>
            <w:sz w:val="22"/>
          </w:rPr>
          <w:t>2.7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 xml:space="preserve">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 This rule does not allow the subject of a record which is confidential under Iowa Code section </w:t>
      </w:r>
      <w:hyperlink r:id="rId11">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to consent to its release.</w:t>
      </w:r>
    </w:p>
    <w:p>
      <w:pPr>
        <w:spacing w:before="0" w:after="0"/>
        <w:ind w:left="120"/>
        <w:jc w:val="both"/>
      </w:pPr>
      <w:r>
        <w:rPr>
          <w:rFonts w:ascii="Times New Roman" w:hAnsi="Times New Roman"/>
          <w:b/>
          <w:i w:val="false"/>
          <w:color w:val="000000"/>
          <w:sz w:val="22"/>
        </w:rPr>
        <w:t>653—2.12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2">
        <w:r>
          <w:rPr>
            <w:rStyle w:val="Hyperlink"/>
            <w:rFonts w:ascii="Times New Roman" w:hAnsi="Times New Roman"/>
            <w:b w:val="false"/>
            <w:i w:val="false"/>
            <w:color w:val="000000"/>
            <w:sz w:val="22"/>
          </w:rPr>
          <w:t>653—2.6</w:t>
        </w:r>
      </w:hyperlink>
      <w:r>
        <w:rPr>
          <w:rFonts w:ascii="Times New Roman" w:hAnsi="Times New Roman"/>
          <w:b w:val="false"/>
          <w:i w:val="false"/>
          <w:color w:val="000000"/>
          <w:sz w:val="22"/>
        </w:rPr>
        <w:t xml:space="preserve">(17A,22). However, the agency need not release the following records to the subject: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sections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information in licensee complaint and investigation files maintained by the agency for purposes of licensee discipline are required to be withheld from the subject prior to the filing of formal charges and the notice of hearing in a licensee disciplinary proceeding.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Peace officers’ investigative reports may be withheld from the subject, except as required by the Iowa Code.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i w:val="false"/>
          <w:color w:val="000000"/>
          <w:sz w:val="22"/>
        </w:rPr>
        <w:t>653—2.13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val="false"/>
          <w:color w:val="000000"/>
          <w:sz w:val="22"/>
        </w:rPr>
        <w:t>Open records. 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val="false"/>
          <w:color w:val="000000"/>
          <w:sz w:val="22"/>
        </w:rPr>
        <w:t>Confidential records. 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5">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complaint files, investigative files, other investigation reports, and other investigation information maintained by the agency for purposes of licensee discipline are confidential. (Iowa Code section </w:t>
      </w:r>
      <w:hyperlink r:id="rId1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information may be released to the licensee once a licensee disciplinary proceeding has been initiated by the filing of formal charges and a notice of hearing. (Iowa Code section </w:t>
      </w:r>
      <w:hyperlink r:id="rId1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disclose the investigative file, reports and other information to appropriate licensing authorities within this state or the appropriate licensing authorities in another state, territory or country in which the licensee is licensed or has applied for a license. (Iowa Code section </w:t>
      </w:r>
      <w:hyperlink r:id="rId2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investigative information in the possession of the agency indicates a crime has been committed, the information shall be reported to the proper law enforcement agency. However, a final written decision and finding of fact in a disciplinary proceeding, including a decision referred to in Iowa Code section </w:t>
      </w:r>
      <w:hyperlink r:id="rId21">
        <w:r>
          <w:rPr>
            <w:rStyle w:val="Hyperlink"/>
            <w:rFonts w:ascii="Times New Roman" w:hAnsi="Times New Roman"/>
            <w:b w:val="false"/>
            <w:i w:val="false"/>
            <w:color w:val="000000"/>
            <w:sz w:val="22"/>
          </w:rPr>
          <w:t>272C.3, subsection 4</w:t>
        </w:r>
      </w:hyperlink>
      <w:r>
        <w:rPr>
          <w:rFonts w:ascii="Times New Roman" w:hAnsi="Times New Roman"/>
          <w:b w:val="false"/>
          <w:i w:val="false"/>
          <w:color w:val="000000"/>
          <w:sz w:val="22"/>
        </w:rPr>
        <w:t xml:space="preserve">, is a public record. (Iowa Code section </w:t>
      </w:r>
      <w:hyperlink r:id="rId2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the contents of an examination for licensure. (Iowa Code section </w:t>
      </w:r>
      <w:hyperlink r:id="rId23">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the results of an examination for licensure other than final score except for information about the results of an examination which is given to the person who took the examination. (Iowa Code section </w:t>
      </w:r>
      <w:hyperlink r:id="rId24">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contained in professional substance abuse reports or other investigative reports relating to the abuse of controlled substances. (Iowa Code chapter </w:t>
      </w:r>
      <w:hyperlink r:id="rId25">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section </w:t>
      </w:r>
      <w:hyperlink r:id="rId26">
        <w:r>
          <w:rPr>
            <w:rStyle w:val="Hyperlink"/>
            <w:rFonts w:ascii="Times New Roman" w:hAnsi="Times New Roman"/>
            <w:b w:val="false"/>
            <w:i w:val="false"/>
            <w:color w:val="000000"/>
            <w:sz w:val="22"/>
          </w:rPr>
          <w:t>228.2</w:t>
        </w:r>
      </w:hyperlink>
      <w:r>
        <w:rPr>
          <w:rFonts w:ascii="Times New Roman" w:hAnsi="Times New Roman"/>
          <w:b w:val="false"/>
          <w:i w:val="false"/>
          <w:color w:val="000000"/>
          <w:sz w:val="22"/>
        </w:rPr>
        <w:t xml:space="preserve"> and 42 U.S.C. 290 dd-2)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and tape recordings of portions of meetings held in closed session. (Iowa Code section </w:t>
      </w:r>
      <w:hyperlink r:id="rId2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a disciplinary hearing which is closed to the public pursuant to Iowa Code section </w:t>
      </w:r>
      <w:hyperlink r:id="rId28">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(Iowa Code section </w:t>
      </w:r>
      <w:hyperlink r:id="rId2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0">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(Iowa Code sections </w:t>
      </w:r>
      <w:hyperlink r:id="rId31">
        <w:r>
          <w:rPr>
            <w:rStyle w:val="Hyperlink"/>
            <w:rFonts w:ascii="Times New Roman" w:hAnsi="Times New Roman"/>
            <w:b w:val="false"/>
            <w:i w:val="false"/>
            <w:color w:val="000000"/>
            <w:sz w:val="22"/>
          </w:rPr>
          <w:t>21.5(3)</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or attorney-client communications or which are otherwise privileged. Attorney work product is confidential under Iowa Code sections </w:t>
      </w:r>
      <w:hyperlink r:id="rId3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 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1.503,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3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to release confidential records. The agency may have discretion to disclose some confidential records which are exempt from disclosure under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authorized limited or discretionary disclosure as provided in rule </w:t>
      </w:r>
      <w:hyperlink r:id="rId39">
        <w:r>
          <w:rPr>
            <w:rStyle w:val="Hyperlink"/>
            <w:rFonts w:ascii="Times New Roman" w:hAnsi="Times New Roman"/>
            <w:b w:val="false"/>
            <w:i w:val="false"/>
            <w:color w:val="000000"/>
            <w:sz w:val="22"/>
          </w:rPr>
          <w:t>653—2.4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40">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board may share information with the child support recovery unit and the department of revenue through manual or automated means for the sole purpose of identifying licensees or applicants subject to enforcement under Iowa Code chapter </w:t>
      </w:r>
      <w:hyperlink r:id="rId4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w:t>
      </w:r>
      <w:hyperlink r:id="rId4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4979C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4">
        <w:r>
          <w:rPr>
            <w:rStyle w:val="Hyperlink"/>
            <w:rFonts w:ascii="Times New Roman" w:hAnsi="Times New Roman"/>
            <w:b w:val="false"/>
            <w:i w:val="false"/>
            <w:color w:val="000000"/>
            <w:sz w:val="22"/>
          </w:rPr>
          <w:t>2.1(17A,22)</w:t>
        </w:r>
      </w:hyperlink>
      <w:r>
        <w:rPr>
          <w:rFonts w:ascii="Times New Roman" w:hAnsi="Times New Roman"/>
          <w:b w:val="false"/>
          <w:i w:val="false"/>
          <w:color w:val="000000"/>
          <w:sz w:val="22"/>
        </w:rPr>
        <w:t>. For each record system, this rule describes the legal authority for the collection of that information and the means of storage of that information. The description also indicates whether the record system contains any confidential information, and includes the legal authority for confidentiality. The records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Records of agency disciplinary hearings. </w:t>
      </w:r>
      <w:r>
        <w:rPr>
          <w:rFonts w:ascii="Times New Roman" w:hAnsi="Times New Roman"/>
          <w:b w:val="false"/>
          <w:i w:val="false"/>
          <w:color w:val="000000"/>
          <w:sz w:val="22"/>
        </w:rPr>
        <w:t xml:space="preserve">These records contain information about licensees and certificants who are the subject of an agency disciplinary proceeding or other action. This information is collected by the agency pursuant to the authority granted in Iowa Code chapters </w:t>
      </w:r>
      <w:hyperlink r:id="rId4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This information is stored electronically and on paper. The information contained in “records of closed” board hearings is confidential in whole or in part pursuant to Iowa Code sections </w:t>
      </w:r>
      <w:hyperlink r:id="rId50">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or other provisions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complaint and investigation files maintained by the agency for purposes of licensee discipline. </w:t>
      </w:r>
      <w:r>
        <w:rPr>
          <w:rFonts w:ascii="Times New Roman" w:hAnsi="Times New Roman"/>
          <w:b w:val="false"/>
          <w:i w:val="false"/>
          <w:color w:val="000000"/>
          <w:sz w:val="22"/>
        </w:rPr>
        <w:t xml:space="preserve">This information is required to be kept confidential pursuant to Iowa Code section </w:t>
      </w:r>
      <w:hyperlink r:id="rId5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However, it may be released to the licensee once a disciplinary proceeding is commenced by the filing of formal charges and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Information on nonlicensee investigation files maintained by the agency. </w:t>
      </w:r>
      <w:r>
        <w:rPr>
          <w:rFonts w:ascii="Times New Roman" w:hAnsi="Times New Roman"/>
          <w:b w:val="false"/>
          <w:i w:val="false"/>
          <w:color w:val="000000"/>
          <w:sz w:val="22"/>
        </w:rPr>
        <w:t xml:space="preserve">This information is a public record except to the extent that certain information may be exempt from disclosure under Iowa Code section </w:t>
      </w:r>
      <w:hyperlink r:id="rId5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Licensee disciplinary proceedings. </w:t>
      </w:r>
      <w:r>
        <w:rPr>
          <w:rFonts w:ascii="Times New Roman" w:hAnsi="Times New Roman"/>
          <w:b w:val="false"/>
          <w:i w:val="false"/>
          <w:color w:val="000000"/>
          <w:sz w:val="22"/>
        </w:rPr>
        <w:t>The following information regarding licensee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Formal charges and notices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records of open disciplinary hearings. If a hearing is closed pursuant to Iowa Code section </w:t>
      </w:r>
      <w:hyperlink r:id="rId54">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the record is confidential under Iowa Code section </w:t>
      </w:r>
      <w:hyperlink r:id="rId55">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t>
      </w:r>
      <w:hyperlink r:id="rId5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written decisions imposing sanctions, including informal stipulations and settlements; or dismissing the charges,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records. </w:t>
      </w:r>
      <w:r>
        <w:rPr>
          <w:rFonts w:ascii="Times New Roman" w:hAnsi="Times New Roman"/>
          <w:b w:val="false"/>
          <w:i w:val="false"/>
          <w:color w:val="000000"/>
          <w:sz w:val="22"/>
        </w:rPr>
        <w:t xml:space="preserve">These records contain educational information about persons licensed or certified by the agency. This information is collected pursuant to the authority granted in Iowa Code chapter </w:t>
      </w:r>
      <w:hyperlink r:id="rId5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Examination records. </w:t>
      </w:r>
      <w:r>
        <w:rPr>
          <w:rFonts w:ascii="Times New Roman" w:hAnsi="Times New Roman"/>
          <w:b w:val="false"/>
          <w:i w:val="false"/>
          <w:color w:val="000000"/>
          <w:sz w:val="22"/>
        </w:rPr>
        <w:t>These records contain information about applicants for any of the following examinations: United States Medical Licensing Examination (USMLE), Federation of State Medical Boards of the United States,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Federation Licensing Examination (FLEX), National Board of Medical Examiners, National Board of Osteopathic Medical Examiners, National Commission for the Certification of Acupuncturists, individual state or territorial medical licensing boards, Licentiate of the Medical Council of Canada examination (LMCC), Special Purpose Examination (SPEX), or other examination approved by the board. These records may also contain information about applicants who pursue licensure by endorsement, score transfer, or other means. The information is collected by the agency pursuant to the authority granted in Iowa Code chapters </w:t>
      </w:r>
      <w:hyperlink r:id="rId5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is stored electronically and on paper. Portions of the examination records are confidential in part pursuant to Iowa Code sections </w:t>
      </w:r>
      <w:hyperlink r:id="rId61">
        <w:r>
          <w:rPr>
            <w:rStyle w:val="Hyperlink"/>
            <w:rFonts w:ascii="Times New Roman" w:hAnsi="Times New Roman"/>
            <w:b w:val="false"/>
            <w:i w:val="false"/>
            <w:color w:val="000000"/>
            <w:sz w:val="22"/>
          </w:rPr>
          <w:t>22.7(1)</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reports. </w:t>
      </w:r>
      <w:r>
        <w:rPr>
          <w:rFonts w:ascii="Times New Roman" w:hAnsi="Times New Roman"/>
          <w:b w:val="false"/>
          <w:i w:val="false"/>
          <w:color w:val="000000"/>
          <w:sz w:val="22"/>
        </w:rPr>
        <w:t xml:space="preserve">These records contain information about the subjects of board investigations and the activities of board investigators and agents. The records include a variety of attachments such as interviews; drug audits; medical records; pharmacy records; exhibits; police reports; and investigators’ comments, conclusions, and recommendations. This information is collected by the agency pursuant to the authority granted in Iowa Code chapters </w:t>
      </w:r>
      <w:hyperlink r:id="rId6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This information is stored electronically on microfilm and on paper. The information contained in these records is confidential in whole or in part pursuant to Iowa Code sections </w:t>
      </w:r>
      <w:hyperlink r:id="rId6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Licensure and certification records. </w:t>
      </w:r>
      <w:r>
        <w:rPr>
          <w:rFonts w:ascii="Times New Roman" w:hAnsi="Times New Roman"/>
          <w:b w:val="false"/>
          <w:i w:val="false"/>
          <w:color w:val="000000"/>
          <w:sz w:val="22"/>
        </w:rPr>
        <w:t xml:space="preserve">These records contain information about doctors of medicine and surgery and osteopathic medicine and surgery; and registered acupuncturists who are licensed or registered by the agency. The information is collected by the agency pursuant to the authority granted in Iowa Code chapters </w:t>
      </w:r>
      <w:hyperlink r:id="rId7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is stored on paper, in automated data processing systems, on microfiche, on CD-ROM, floppy disk, and in the state archives. These records may contain information which is confidential under subrule </w:t>
      </w:r>
      <w:hyperlink r:id="rId74">
        <w:r>
          <w:rPr>
            <w:rStyle w:val="Hyperlink"/>
            <w:rFonts w:ascii="Times New Roman" w:hAnsi="Times New Roman"/>
            <w:b w:val="false"/>
            <w:i w:val="false"/>
            <w:color w:val="000000"/>
            <w:sz w:val="22"/>
          </w:rPr>
          <w:t>2.13(2)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personal information about board members, registered peer review committee members, and staff.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This information is stored on paper and microfiche. The personal information contained in these records may be confidential in whole or in part pursuant to Iowa Code section </w:t>
      </w:r>
      <w:hyperlink r:id="rId7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Routine probation supervision reports. </w:t>
      </w:r>
      <w:r>
        <w:rPr>
          <w:rFonts w:ascii="Times New Roman" w:hAnsi="Times New Roman"/>
          <w:b w:val="false"/>
          <w:i w:val="false"/>
          <w:color w:val="000000"/>
          <w:sz w:val="22"/>
        </w:rPr>
        <w:t xml:space="preserve">These reports contain information about licensees or certificants who have been placed on professional probation as the result of an official agency disciplinary action and contain information relating to the licensees’ or certificants’ compliance with the terms of probation and are confidential under Iowa Code section </w:t>
      </w:r>
      <w:hyperlink r:id="rId7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Routine consent agreement monitoring reports. </w:t>
      </w:r>
      <w:r>
        <w:rPr>
          <w:rFonts w:ascii="Times New Roman" w:hAnsi="Times New Roman"/>
          <w:b w:val="false"/>
          <w:i w:val="false"/>
          <w:color w:val="000000"/>
          <w:sz w:val="22"/>
        </w:rPr>
        <w:t xml:space="preserve">These reports contain information about licensees or certificants who have been granted licensure or certification under special terms and conditions through official agency action, and contain information relating to the licensees’ or certificants’ compliance with the terms of the consent agreement and are confidential under Iowa Code section </w:t>
      </w:r>
      <w:hyperlink r:id="rId7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78">
        <w:r>
          <w:rPr>
            <w:rStyle w:val="Hyperlink"/>
            <w:rFonts w:ascii="Times New Roman" w:hAnsi="Times New Roman"/>
            <w:b w:val="false"/>
            <w:i w:val="false"/>
            <w:color w:val="000000"/>
            <w:sz w:val="22"/>
          </w:rPr>
          <w:t>653—2.1(17A,22)</w:t>
        </w:r>
      </w:hyperlink>
      <w:r>
        <w:rPr>
          <w:rFonts w:ascii="Times New Roman" w:hAnsi="Times New Roman"/>
          <w:b w:val="false"/>
          <w:i w:val="false"/>
          <w:color w:val="000000"/>
          <w:sz w:val="22"/>
        </w:rPr>
        <w:t xml:space="preserve">. These records are routinely available to the public. The agency’s files of these records may contain confidential information as discussed in rule </w:t>
      </w:r>
      <w:hyperlink r:id="rId79">
        <w:r>
          <w:rPr>
            <w:rStyle w:val="Hyperlink"/>
            <w:rFonts w:ascii="Times New Roman" w:hAnsi="Times New Roman"/>
            <w:b w:val="false"/>
            <w:i w:val="false"/>
            <w:color w:val="000000"/>
            <w:sz w:val="22"/>
          </w:rPr>
          <w:t>653—2.13(17A,22)</w:t>
        </w:r>
      </w:hyperlink>
      <w:r>
        <w:rPr>
          <w:rFonts w:ascii="Times New Roman" w:hAnsi="Times New Roman"/>
          <w:b w:val="false"/>
          <w:i w:val="false"/>
          <w:color w:val="000000"/>
          <w:sz w:val="22"/>
        </w:rPr>
        <w:t>. These records may contain information about individuals. These records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Agency calendars, agenda, news releases, statistical reports and compilations, newsletters, publications, correspondence, and other information intended for the public. </w:t>
      </w:r>
      <w:r>
        <w:rPr>
          <w:rFonts w:ascii="Times New Roman" w:hAnsi="Times New Roman"/>
          <w:b w:val="false"/>
          <w:i w:val="false"/>
          <w:color w:val="000000"/>
          <w:sz w:val="22"/>
        </w:rPr>
        <w:t>These records may contain information about individuals, including board members and staff.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Minutes of open meetings of the agency. </w:t>
      </w:r>
      <w:r>
        <w:rPr>
          <w:rFonts w:ascii="Times New Roman" w:hAnsi="Times New Roman"/>
          <w:b w:val="false"/>
          <w:i w:val="false"/>
          <w:color w:val="000000"/>
          <w:sz w:val="22"/>
        </w:rPr>
        <w:t xml:space="preserve">These records contain information about people who participate in board meetings. This information is collected pursuant to Iowa Code section </w:t>
      </w:r>
      <w:hyperlink r:id="rId8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Records of board rule-making proceedings. </w:t>
      </w:r>
      <w:r>
        <w:rPr>
          <w:rFonts w:ascii="Times New Roman" w:hAnsi="Times New Roman"/>
          <w:b w:val="false"/>
          <w:i w:val="false"/>
          <w:color w:val="000000"/>
          <w:sz w:val="22"/>
        </w:rPr>
        <w:t xml:space="preserve">These records may contain information about individuals making written or oral comments on rules proposed by the agency. This information is collected pursuant to Iowa Code section </w:t>
      </w:r>
      <w:hyperlink r:id="rId8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Board decisions, findings of fact, final orders, advisory opinions, and other statements of law, policy, or declaratory rulings issued by the agency in the performance of its function. </w:t>
      </w:r>
      <w:r>
        <w:rPr>
          <w:rFonts w:ascii="Times New Roman" w:hAnsi="Times New Roman"/>
          <w:b w:val="false"/>
          <w:i w:val="false"/>
          <w:color w:val="000000"/>
          <w:sz w:val="22"/>
        </w:rPr>
        <w:t xml:space="preserve">These records are open to the public except for information that is confidential according to rule </w:t>
      </w:r>
      <w:hyperlink r:id="rId82">
        <w:r>
          <w:rPr>
            <w:rStyle w:val="Hyperlink"/>
            <w:rFonts w:ascii="Times New Roman" w:hAnsi="Times New Roman"/>
            <w:b w:val="false"/>
            <w:i w:val="false"/>
            <w:color w:val="000000"/>
            <w:sz w:val="22"/>
          </w:rPr>
          <w:t>653—2.13(17A,22)</w:t>
        </w:r>
      </w:hyperlink>
      <w:r>
        <w:rPr>
          <w:rFonts w:ascii="Times New Roman" w:hAnsi="Times New Roman"/>
          <w:b w:val="false"/>
          <w:i w:val="false"/>
          <w:color w:val="000000"/>
          <w:sz w:val="22"/>
        </w:rPr>
        <w:t>. This information is stored on paper and on microfilm.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The agency maintains other records which do not generally contain information pertaining to individuals. These records are routinely open to the public.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reports pertaining to the agency’s budget including its revenue and expenses.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Blank forms utilized by the agency and its staff in the performance of its function.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Grant proposals and applications submitted by, on behalf of, or in conjunction with the agency for the purpose of performing the agency’s function or furthering its goals and objectives. This information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inventory of all categories of information and records maintained by or on behalf of the board. This inventory is stored on paper only.</w:t>
      </w:r>
    </w:p>
    <w:p>
      <w:pPr>
        <w:spacing w:before="210" w:after="0"/>
        <w:ind w:left="120"/>
        <w:jc w:val="both"/>
      </w:pPr>
      <w:r>
        <w:rPr>
          <w:rFonts w:ascii="Times New Roman" w:hAnsi="Times New Roman"/>
          <w:b/>
          <w:i w:val="false"/>
          <w:color w:val="000000"/>
          <w:sz w:val="22"/>
        </w:rPr>
        <w:t>653—2.16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The agency does not currently have a data processing system which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653—2.17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implements Iowa Code section </w:t>
      </w:r>
      <w:hyperlink r:id="rId8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agency policies and procedures for the maintenance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8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rules of another board or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guarantees,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disciplinary proceedings. The availability of such records to the general public or to any subject individual or party to such litigation or proceedings shall be governed by applicable constitutional principles, statutes, rules of discovery, evidentiary privileges, and applicable rules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5/4/88, Notice 3/23/88—published 5/18/88, effective 6/22/88]</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5/3/06, Notice 2/15/06—published 5/24/06, effective 6/28/06]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9337B</w:t>
      </w:r>
      <w:r>
        <w:rPr>
          <w:rFonts w:ascii="Times New Roman" w:hAnsi="Times New Roman"/>
          <w:b w:val="false"/>
          <w:i w:val="false"/>
          <w:color w:val="000000"/>
          <w:sz w:val="21"/>
        </w:rPr>
        <w:t xml:space="preserve"> (Notice ARC 9089B, IAB 9/22/10)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ac/rule/653.2.10.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17A.19.pdf" Type="http://schemas.openxmlformats.org/officeDocument/2006/relationships/hyperlink" Id="rId9"/>
    <Relationship TargetMode="External" Target="https://www.legis.iowa.gov/docs/iac/rule/653.2.7.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ac/rule/653.2.6.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co/chapter/422.70.pdf" Type="http://schemas.openxmlformats.org/officeDocument/2006/relationships/hyperlink" Id="rId15"/>
    <Relationship TargetMode="External" Target="https://www.legis.iowa.gov/docs/ico/chapter/422.72.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co/chapter/272C.6.pdf" Type="http://schemas.openxmlformats.org/officeDocument/2006/relationships/hyperlink" Id="rId19"/>
    <Relationship TargetMode="External" Target="https://www.legis.iowa.gov/docs/ico/chapter/272C.6.pdf" Type="http://schemas.openxmlformats.org/officeDocument/2006/relationships/hyperlink" Id="rId20"/>
    <Relationship TargetMode="External" Target="https://www.legis.iowa.gov/docs/ico/chapter/272C.3.pdf" Type="http://schemas.openxmlformats.org/officeDocument/2006/relationships/hyperlink" Id="rId21"/>
    <Relationship TargetMode="External" Target="https://www.legis.iowa.gov/docs/ico/chapter/272C.6.pdf" Type="http://schemas.openxmlformats.org/officeDocument/2006/relationships/hyperlink" Id="rId22"/>
    <Relationship TargetMode="External" Target="https://www.legis.iowa.gov/docs/ico/chapter/147.21.pdf" Type="http://schemas.openxmlformats.org/officeDocument/2006/relationships/hyperlink" Id="rId23"/>
    <Relationship TargetMode="External" Target="https://www.legis.iowa.gov/docs/ico/chapter/147.21.pdf" Type="http://schemas.openxmlformats.org/officeDocument/2006/relationships/hyperlink" Id="rId24"/>
    <Relationship TargetMode="External" Target="https://www.legis.iowa.gov/docs/ico/chapter/125.pdf" Type="http://schemas.openxmlformats.org/officeDocument/2006/relationships/hyperlink" Id="rId25"/>
    <Relationship TargetMode="External" Target="https://www.legis.iowa.gov/docs/ico/chapter/228.2.pdf" Type="http://schemas.openxmlformats.org/officeDocument/2006/relationships/hyperlink" Id="rId26"/>
    <Relationship TargetMode="External" Target="https://www.legis.iowa.gov/docs/ico/chapter/21.5.pdf" Type="http://schemas.openxmlformats.org/officeDocument/2006/relationships/hyperlink" Id="rId27"/>
    <Relationship TargetMode="External" Target="https://www.legis.iowa.gov/docs/ico/chapter/272C.6.pdf" Type="http://schemas.openxmlformats.org/officeDocument/2006/relationships/hyperlink" Id="rId28"/>
    <Relationship TargetMode="External" Target="https://www.legis.iowa.gov/docs/ico/chapter/21.5.pdf" Type="http://schemas.openxmlformats.org/officeDocument/2006/relationships/hyperlink" Id="rId29"/>
    <Relationship TargetMode="External" Target="https://www.legis.iowa.gov/docs/ico/chapter/17A.3.pdf" Type="http://schemas.openxmlformats.org/officeDocument/2006/relationships/hyperlink" Id="rId30"/>
    <Relationship TargetMode="External" Target="https://www.legis.iowa.gov/docs/ico/chapter/21.5.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co/chapter/622.10.pdf" Type="http://schemas.openxmlformats.org/officeDocument/2006/relationships/hyperlink" Id="rId34"/>
    <Relationship TargetMode="External" Target="https://www.legis.iowa.gov/docs/ico/chapter/622.11.pdf" Type="http://schemas.openxmlformats.org/officeDocument/2006/relationships/hyperlink" Id="rId35"/>
    <Relationship TargetMode="External" Target="https://www.legis.iowa.gov/docs/ico/chapter/622.10.pdf" Type="http://schemas.openxmlformats.org/officeDocument/2006/relationships/hyperlink" Id="rId36"/>
    <Relationship TargetMode="External" Target="https://www.legis.iowa.gov/docs/ico/chapter/622.11.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ac/rule/653.2.4.pdf" Type="http://schemas.openxmlformats.org/officeDocument/2006/relationships/hyperlink" Id="rId39"/>
    <Relationship TargetMode="External" Target="https://www.legis.iowa.gov/docs/iac/rule/653.2.4.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72D.pdf" Type="http://schemas.openxmlformats.org/officeDocument/2006/relationships/hyperlink" Id="rId42"/>
    <Relationship TargetMode="External" Target="https://www.legis.iowa.gov/docs/ico/chapter/598.pdf" Type="http://schemas.openxmlformats.org/officeDocument/2006/relationships/hyperlink" Id="rId43"/>
    <Relationship TargetMode="External" Target="https://www.legis.iowa.gov/docs/iac/rule/653.2.1.pdf" Type="http://schemas.openxmlformats.org/officeDocument/2006/relationships/hyperlink" Id="rId44"/>
    <Relationship TargetMode="External" Target="https://www.legis.iowa.gov/docs/ico/chapter/147.pdf" Type="http://schemas.openxmlformats.org/officeDocument/2006/relationships/hyperlink" Id="rId45"/>
    <Relationship TargetMode="External" Target="https://www.legis.iowa.gov/docs/ico/chapter/147A.pdf" Type="http://schemas.openxmlformats.org/officeDocument/2006/relationships/hyperlink" Id="rId46"/>
    <Relationship TargetMode="External" Target="https://www.legis.iowa.gov/docs/ico/chapter/148.pdf" Type="http://schemas.openxmlformats.org/officeDocument/2006/relationships/hyperlink" Id="rId47"/>
    <Relationship TargetMode="External" Target="https://www.legis.iowa.gov/docs/ico/chapter/148C.pdf" Type="http://schemas.openxmlformats.org/officeDocument/2006/relationships/hyperlink" Id="rId48"/>
    <Relationship TargetMode="External" Target="https://www.legis.iowa.gov/docs/ico/chapter/272C.pdf" Type="http://schemas.openxmlformats.org/officeDocument/2006/relationships/hyperlink" Id="rId49"/>
    <Relationship TargetMode="External" Target="https://www.legis.iowa.gov/docs/ico/chapter/21.5.pdf" Type="http://schemas.openxmlformats.org/officeDocument/2006/relationships/hyperlink" Id="rId50"/>
    <Relationship TargetMode="External" Target="https://www.legis.iowa.gov/docs/ico/chapter/272C.6.pdf" Type="http://schemas.openxmlformats.org/officeDocument/2006/relationships/hyperlink" Id="rId51"/>
    <Relationship TargetMode="External" Target="https://www.legis.iowa.gov/docs/ico/chapter/272C.6.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272C.6.pdf" Type="http://schemas.openxmlformats.org/officeDocument/2006/relationships/hyperlink" Id="rId54"/>
    <Relationship TargetMode="External" Target="https://www.legis.iowa.gov/docs/ico/chapter/21.5.pdf" Type="http://schemas.openxmlformats.org/officeDocument/2006/relationships/hyperlink" Id="rId55"/>
    <Relationship TargetMode="External" Target="https://www.legis.iowa.gov/docs/ico/chapter/272C.6.pdf" Type="http://schemas.openxmlformats.org/officeDocument/2006/relationships/hyperlink" Id="rId56"/>
    <Relationship TargetMode="External" Target="https://www.legis.iowa.gov/docs/ico/chapter/272C.pdf" Type="http://schemas.openxmlformats.org/officeDocument/2006/relationships/hyperlink" Id="rId57"/>
    <Relationship TargetMode="External" Target="https://www.legis.iowa.gov/docs/ico/chapter/147.pdf" Type="http://schemas.openxmlformats.org/officeDocument/2006/relationships/hyperlink" Id="rId58"/>
    <Relationship TargetMode="External" Target="https://www.legis.iowa.gov/docs/ico/chapter/148.pdf" Type="http://schemas.openxmlformats.org/officeDocument/2006/relationships/hyperlink" Id="rId59"/>
    <Relationship TargetMode="External" Target="https://www.legis.iowa.gov/docs/ico/chapter/148E.pdf" Type="http://schemas.openxmlformats.org/officeDocument/2006/relationships/hyperlink" Id="rId60"/>
    <Relationship TargetMode="External" Target="https://www.legis.iowa.gov/docs/ico/chapter/22.7.pdf" Type="http://schemas.openxmlformats.org/officeDocument/2006/relationships/hyperlink" Id="rId61"/>
    <Relationship TargetMode="External" Target="https://www.legis.iowa.gov/docs/ico/chapter/22.7.pdf" Type="http://schemas.openxmlformats.org/officeDocument/2006/relationships/hyperlink" Id="rId62"/>
    <Relationship TargetMode="External" Target="https://www.legis.iowa.gov/docs/ico/chapter/147.21.pdf" Type="http://schemas.openxmlformats.org/officeDocument/2006/relationships/hyperlink" Id="rId63"/>
    <Relationship TargetMode="External" Target="https://www.legis.iowa.gov/docs/ico/chapter/147.pdf" Type="http://schemas.openxmlformats.org/officeDocument/2006/relationships/hyperlink" Id="rId64"/>
    <Relationship TargetMode="External" Target="https://www.legis.iowa.gov/docs/ico/chapter/147A.pdf" Type="http://schemas.openxmlformats.org/officeDocument/2006/relationships/hyperlink" Id="rId65"/>
    <Relationship TargetMode="External" Target="https://www.legis.iowa.gov/docs/ico/chapter/148.pdf" Type="http://schemas.openxmlformats.org/officeDocument/2006/relationships/hyperlink" Id="rId66"/>
    <Relationship TargetMode="External" Target="https://www.legis.iowa.gov/docs/ico/chapter/148C.pdf" Type="http://schemas.openxmlformats.org/officeDocument/2006/relationships/hyperlink" Id="rId67"/>
    <Relationship TargetMode="External" Target="https://www.legis.iowa.gov/docs/ico/chapter/22.7.pdf" Type="http://schemas.openxmlformats.org/officeDocument/2006/relationships/hyperlink" Id="rId68"/>
    <Relationship TargetMode="External" Target="https://www.legis.iowa.gov/docs/ico/chapter/147.21.pdf" Type="http://schemas.openxmlformats.org/officeDocument/2006/relationships/hyperlink" Id="rId69"/>
    <Relationship TargetMode="External" Target="https://www.legis.iowa.gov/docs/ico/chapter/272C.6.pdf" Type="http://schemas.openxmlformats.org/officeDocument/2006/relationships/hyperlink" Id="rId70"/>
    <Relationship TargetMode="External" Target="https://www.legis.iowa.gov/docs/ico/chapter/147.pdf" Type="http://schemas.openxmlformats.org/officeDocument/2006/relationships/hyperlink" Id="rId71"/>
    <Relationship TargetMode="External" Target="https://www.legis.iowa.gov/docs/ico/chapter/148.pdf" Type="http://schemas.openxmlformats.org/officeDocument/2006/relationships/hyperlink" Id="rId72"/>
    <Relationship TargetMode="External" Target="https://www.legis.iowa.gov/docs/ico/chapter/148E.pdf" Type="http://schemas.openxmlformats.org/officeDocument/2006/relationships/hyperlink" Id="rId73"/>
    <Relationship TargetMode="External" Target="https://www.legis.iowa.gov/docs/iac/rule/653.2.13.pdf" Type="http://schemas.openxmlformats.org/officeDocument/2006/relationships/hyperlink" Id="rId74"/>
    <Relationship TargetMode="External" Target="https://www.legis.iowa.gov/docs/ico/chapter/22.7.pdf" Type="http://schemas.openxmlformats.org/officeDocument/2006/relationships/hyperlink" Id="rId75"/>
    <Relationship TargetMode="External" Target="https://www.legis.iowa.gov/docs/ico/chapter/272C.6.pdf" Type="http://schemas.openxmlformats.org/officeDocument/2006/relationships/hyperlink" Id="rId76"/>
    <Relationship TargetMode="External" Target="https://www.legis.iowa.gov/docs/ico/chapter/272C.6.pdf" Type="http://schemas.openxmlformats.org/officeDocument/2006/relationships/hyperlink" Id="rId77"/>
    <Relationship TargetMode="External" Target="https://www.legis.iowa.gov/docs/iac/rule/653.2.1.pdf" Type="http://schemas.openxmlformats.org/officeDocument/2006/relationships/hyperlink" Id="rId78"/>
    <Relationship TargetMode="External" Target="https://www.legis.iowa.gov/docs/iac/rule/653.2.13.pdf" Type="http://schemas.openxmlformats.org/officeDocument/2006/relationships/hyperlink" Id="rId79"/>
    <Relationship TargetMode="External" Target="https://www.legis.iowa.gov/docs/ico/chapter/21.3.pdf" Type="http://schemas.openxmlformats.org/officeDocument/2006/relationships/hyperlink" Id="rId80"/>
    <Relationship TargetMode="External" Target="https://www.legis.iowa.gov/docs/ico/chapter/17A.4.pdf" Type="http://schemas.openxmlformats.org/officeDocument/2006/relationships/hyperlink" Id="rId81"/>
    <Relationship TargetMode="External" Target="https://www.legis.iowa.gov/docs/iac/rule/653.2.13.pdf" Type="http://schemas.openxmlformats.org/officeDocument/2006/relationships/hyperlink" Id="rId82"/>
    <Relationship TargetMode="External" Target="https://www.legis.iowa.gov/docs/ico/chapter/22.11.pdf" Type="http://schemas.openxmlformats.org/officeDocument/2006/relationships/hyperlink" Id="rId83"/>
    <Relationship TargetMode="External" Target="https://www.legis.iowa.gov/docs/ico/chapter/22.pdf" Type="http://schemas.openxmlformats.org/officeDocument/2006/relationships/hyperlink" Id="rId84"/>
    <Relationship TargetMode="External" Target="https://www.legis.iowa.gov/docs/ico/chapter/22.11.pdf" Type="http://schemas.openxmlformats.org/officeDocument/2006/relationships/hyperlink" Id="rId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